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0 -->
  <w:body>
    <w:p w:rsidR="000A5B13" w:rsidP="007A0FEC" w14:paraId="70EC02F3" w14:textId="77777777">
      <w:pPr>
        <w:widowControl w:val="0"/>
        <w:autoSpaceDE w:val="0"/>
        <w:autoSpaceDN w:val="0"/>
        <w:adjustRightInd w:val="0"/>
        <w:ind w:left="127" w:right="120"/>
        <w:rPr>
          <w:rFonts w:cs="Verdana"/>
          <w:color w:val="000000"/>
        </w:rPr>
      </w:pPr>
    </w:p>
    <w:p w:rsidR="009A1AC5" w:rsidP="00083CD1" w14:paraId="293A05D6" w14:textId="77777777">
      <w:pPr>
        <w:widowControl w:val="0"/>
        <w:autoSpaceDE w:val="0"/>
        <w:autoSpaceDN w:val="0"/>
        <w:adjustRightInd w:val="0"/>
        <w:ind w:right="120"/>
        <w:rPr>
          <w:rFonts w:cs="Verdana"/>
          <w:color w:val="000000"/>
          <w:highlight w:val="yellow"/>
        </w:rPr>
      </w:pPr>
      <w:r>
        <w:rPr>
          <w:rFonts w:cs="Verdana"/>
          <w:color w:val="000000"/>
        </w:rPr>
        <w:t xml:space="preserve">Amsterdam, </w:t>
      </w:r>
      <w:r w:rsidR="00083CD1">
        <w:t>30 November 2020</w:t>
      </w:r>
    </w:p>
    <w:p w:rsidR="00083CD1" w14:paraId="31FEA967" w14:textId="77777777">
      <w:pPr>
        <w:pStyle w:val="RefAgency"/>
        <w:tabs>
          <w:tab w:val="left" w:pos="1287"/>
        </w:tabs>
      </w:pPr>
      <w:r>
        <w:rPr>
          <w:szCs w:val="15"/>
        </w:rPr>
        <w:fldChar w:fldCharType="begin"/>
      </w:r>
      <w:r>
        <w:rPr>
          <w:szCs w:val="15"/>
        </w:rPr>
        <w:instrText xml:space="preserve"> IF </w:instrText>
      </w:r>
      <w:r w:rsidRPr="00083CD1">
        <w:fldChar w:fldCharType="begin"/>
      </w:r>
      <w:r>
        <w:instrText xml:space="preserve"> DOCPROPERTY "DM_emea_doc_ref_id"  \* MERGEFORMAT </w:instrText>
      </w:r>
      <w:r w:rsidRPr="00083CD1">
        <w:fldChar w:fldCharType="separate"/>
      </w:r>
      <w:r w:rsidRPr="00083CD1">
        <w:rPr>
          <w:b/>
          <w:bCs/>
          <w:lang w:val="en-US"/>
        </w:rPr>
        <w:instrText>EMA/CHMP/641827</w:instrText>
      </w:r>
      <w:r>
        <w:instrText>/2020</w:instrText>
      </w:r>
      <w:r w:rsidRPr="00083CD1">
        <w:rPr>
          <w:b/>
          <w:bCs/>
          <w:lang w:val="en-US"/>
        </w:rPr>
        <w:fldChar w:fldCharType="end"/>
      </w:r>
      <w:r>
        <w:rPr>
          <w:szCs w:val="15"/>
        </w:rPr>
        <w:instrText xml:space="preserve"> &lt;&gt; "Error*"</w:instrText>
      </w:r>
      <w:r>
        <w:fldChar w:fldCharType="begin"/>
      </w:r>
      <w:r>
        <w:instrText xml:space="preserve"> DOCPROPERTY "DM_emea_doc_ref_id"  \* MERGEFORMAT </w:instrText>
      </w:r>
      <w:r>
        <w:fldChar w:fldCharType="separate"/>
      </w:r>
      <w:r>
        <w:instrText>EMA/CHMP/641827/2020</w:instrText>
      </w:r>
      <w:r>
        <w:fldChar w:fldCharType="end"/>
      </w:r>
      <w:r>
        <w:rPr>
          <w:szCs w:val="15"/>
        </w:rPr>
        <w:instrText xml:space="preserve"> \* MERGEFORMAT </w:instrText>
      </w:r>
      <w:r>
        <w:rPr>
          <w:szCs w:val="15"/>
        </w:rPr>
        <w:fldChar w:fldCharType="separate"/>
      </w:r>
      <w:r>
        <w:rPr>
          <w:noProof/>
        </w:rPr>
        <w:t>EMA/CHMP/641827</w:t>
      </w:r>
      <w:r>
        <w:t>/2020</w:t>
      </w:r>
      <w:r>
        <w:rPr>
          <w:szCs w:val="15"/>
        </w:rPr>
        <w:fldChar w:fldCharType="end"/>
      </w:r>
    </w:p>
    <w:p w:rsidR="009A1AC5" w:rsidP="00083CD1" w14:paraId="11B592E9" w14:textId="77777777">
      <w:pPr>
        <w:widowControl w:val="0"/>
        <w:tabs>
          <w:tab w:val="left" w:pos="1492"/>
        </w:tabs>
        <w:autoSpaceDE w:val="0"/>
        <w:autoSpaceDN w:val="0"/>
        <w:adjustRightInd w:val="0"/>
        <w:ind w:right="120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>Committee for Medicinal Products for Human Use (CHMP)</w:t>
      </w:r>
    </w:p>
    <w:p w:rsidR="009A1AC5" w14:paraId="7DD1BAD9" w14:textId="77777777">
      <w:pPr>
        <w:widowControl w:val="0"/>
        <w:autoSpaceDE w:val="0"/>
        <w:autoSpaceDN w:val="0"/>
        <w:adjustRightInd w:val="0"/>
        <w:ind w:left="127" w:right="120"/>
        <w:rPr>
          <w:rFonts w:cs="Verdana"/>
          <w:color w:val="000000"/>
        </w:rPr>
      </w:pPr>
    </w:p>
    <w:p w:rsidR="00BA5E3B" w:rsidP="00BA5E3B" w14:paraId="71FA1E99" w14:textId="77777777">
      <w:pPr>
        <w:spacing w:before="720" w:line="360" w:lineRule="atLeast"/>
        <w:rPr>
          <w:rFonts w:eastAsia="Verdana" w:cs="Verdana"/>
          <w:color w:val="003399"/>
          <w:sz w:val="32"/>
          <w:szCs w:val="32"/>
        </w:rPr>
      </w:pPr>
      <w:bookmarkStart w:id="0" w:name="DocTitle"/>
      <w:r w:rsidRPr="00EC4703">
        <w:rPr>
          <w:rFonts w:eastAsia="Verdana" w:cs="Verdana"/>
          <w:color w:val="003399"/>
          <w:sz w:val="32"/>
          <w:szCs w:val="32"/>
        </w:rPr>
        <w:t>CHMP interim opinion</w:t>
      </w:r>
      <w:bookmarkEnd w:id="0"/>
      <w:r w:rsidRPr="00EC4703">
        <w:rPr>
          <w:rFonts w:eastAsia="Verdana" w:cs="Verdana"/>
          <w:color w:val="003399"/>
          <w:sz w:val="32"/>
          <w:szCs w:val="32"/>
        </w:rPr>
        <w:t xml:space="preserve"> on a rolling review</w:t>
      </w:r>
    </w:p>
    <w:p w:rsidR="00BA5E3B" w:rsidRPr="00EC4703" w:rsidP="00BA5E3B" w14:paraId="2374D8E2" w14:textId="77777777">
      <w:pPr>
        <w:spacing w:after="640" w:line="360" w:lineRule="atLeast"/>
        <w:rPr>
          <w:rFonts w:eastAsia="Verdana" w:cs="Verdana"/>
          <w:b/>
          <w:bCs/>
          <w:sz w:val="24"/>
          <w:szCs w:val="24"/>
        </w:rPr>
      </w:pPr>
      <w:r w:rsidRPr="00EC4703">
        <w:rPr>
          <w:rFonts w:eastAsia="Verdana" w:cs="Verdana"/>
          <w:sz w:val="24"/>
          <w:szCs w:val="24"/>
        </w:rPr>
        <w:t>In support of an emergency procedure for a pandemic vaccine, in view of a planned marketing authorisation application</w:t>
      </w:r>
    </w:p>
    <w:p w:rsidR="00B82F05" w:rsidRPr="00EC4703" w:rsidP="00B82F05" w14:paraId="54B10EF9" w14:textId="77777777">
      <w:pPr>
        <w:spacing w:after="140" w:line="280" w:lineRule="atLeast"/>
        <w:rPr>
          <w:rFonts w:eastAsia="Verdana" w:cs="Verdana"/>
          <w:b/>
          <w:bCs/>
        </w:rPr>
      </w:pPr>
      <w:r w:rsidRPr="00EC4703">
        <w:rPr>
          <w:rFonts w:eastAsia="Verdana" w:cs="Verdana"/>
          <w:b/>
          <w:bCs/>
        </w:rPr>
        <w:t>Medicinal product</w:t>
      </w:r>
    </w:p>
    <w:p w:rsidR="00083CD1" w:rsidRPr="00EC4703" w:rsidP="00083CD1" w14:paraId="27983B21" w14:textId="77777777">
      <w:pPr>
        <w:widowControl w:val="0"/>
        <w:autoSpaceDE w:val="0"/>
        <w:autoSpaceDN w:val="0"/>
        <w:adjustRightInd w:val="0"/>
        <w:spacing w:line="280" w:lineRule="exact"/>
        <w:ind w:right="120"/>
        <w:rPr>
          <w:rFonts w:cs="Verdana"/>
          <w:color w:val="000000"/>
        </w:rPr>
      </w:pPr>
      <w:r w:rsidRPr="00EC4703">
        <w:rPr>
          <w:rFonts w:cs="Verdana"/>
          <w:color w:val="000000"/>
        </w:rPr>
        <w:t xml:space="preserve"> (Invented) Name:</w:t>
      </w:r>
      <w:r w:rsidRPr="00EC4703">
        <w:rPr>
          <w:rFonts w:cs="Verdana"/>
          <w:color w:val="000000"/>
        </w:rPr>
        <w:tab/>
        <w:t xml:space="preserve"> </w:t>
      </w:r>
      <w:r w:rsidRPr="00EC4703">
        <w:rPr>
          <w:rFonts w:cs="Verdana"/>
          <w:color w:val="000000"/>
        </w:rPr>
        <w:tab/>
      </w:r>
      <w:r w:rsidRPr="00EC4703">
        <w:rPr>
          <w:rFonts w:cs="Verdana"/>
          <w:color w:val="000000"/>
        </w:rPr>
        <w:tab/>
        <w:t xml:space="preserve">COVID-19 mRNA Vaccine </w:t>
      </w:r>
      <w:r w:rsidRPr="00EC4703">
        <w:rPr>
          <w:rFonts w:cs="Verdana"/>
          <w:color w:val="000000"/>
        </w:rPr>
        <w:t>BioNTech</w:t>
      </w:r>
    </w:p>
    <w:p w:rsidR="00083CD1" w:rsidRPr="00EC4703" w:rsidP="00083CD1" w14:paraId="16211E35" w14:textId="77777777">
      <w:pPr>
        <w:widowControl w:val="0"/>
        <w:autoSpaceDE w:val="0"/>
        <w:autoSpaceDN w:val="0"/>
        <w:adjustRightInd w:val="0"/>
        <w:spacing w:line="280" w:lineRule="exact"/>
        <w:ind w:right="120"/>
        <w:rPr>
          <w:rFonts w:cs="Verdana"/>
          <w:color w:val="000000"/>
        </w:rPr>
      </w:pPr>
      <w:r w:rsidRPr="00EC4703">
        <w:rPr>
          <w:rFonts w:cs="Verdana"/>
          <w:color w:val="000000"/>
        </w:rPr>
        <w:t>Common name:</w:t>
      </w:r>
      <w:r w:rsidRPr="00EC4703">
        <w:rPr>
          <w:rFonts w:cs="Verdana"/>
          <w:color w:val="000000"/>
        </w:rPr>
        <w:tab/>
      </w:r>
      <w:r w:rsidRPr="00EC4703">
        <w:rPr>
          <w:rFonts w:cs="Verdana"/>
          <w:color w:val="000000"/>
        </w:rPr>
        <w:tab/>
      </w:r>
      <w:r w:rsidRPr="00EC4703">
        <w:rPr>
          <w:rFonts w:cs="Verdana"/>
          <w:color w:val="000000"/>
        </w:rPr>
        <w:tab/>
        <w:t>COVID-19 mRNA vaccine (nucleoside-modified)</w:t>
      </w:r>
    </w:p>
    <w:p w:rsidR="00083CD1" w:rsidRPr="00EC4703" w:rsidP="00083CD1" w14:paraId="0F909A18" w14:textId="77777777">
      <w:pPr>
        <w:widowControl w:val="0"/>
        <w:autoSpaceDE w:val="0"/>
        <w:autoSpaceDN w:val="0"/>
        <w:adjustRightInd w:val="0"/>
        <w:spacing w:line="280" w:lineRule="exact"/>
        <w:ind w:right="120"/>
        <w:rPr>
          <w:rFonts w:cs="Verdana"/>
          <w:color w:val="000000"/>
        </w:rPr>
      </w:pPr>
      <w:r w:rsidRPr="00EC4703">
        <w:rPr>
          <w:rFonts w:cs="Verdana"/>
          <w:color w:val="000000"/>
        </w:rPr>
        <w:t>Pharmaceutical form(s):</w:t>
      </w:r>
      <w:r w:rsidRPr="00EC4703">
        <w:rPr>
          <w:rFonts w:cs="Verdana"/>
          <w:color w:val="000000"/>
        </w:rPr>
        <w:tab/>
        <w:t xml:space="preserve"> </w:t>
      </w:r>
      <w:r w:rsidRPr="00EC4703">
        <w:rPr>
          <w:rFonts w:cs="Verdana"/>
          <w:color w:val="000000"/>
        </w:rPr>
        <w:tab/>
        <w:t>See Annex A</w:t>
      </w:r>
    </w:p>
    <w:p w:rsidR="00083CD1" w:rsidRPr="00EC4703" w:rsidP="00083CD1" w14:paraId="39743F18" w14:textId="77777777">
      <w:pPr>
        <w:widowControl w:val="0"/>
        <w:autoSpaceDE w:val="0"/>
        <w:autoSpaceDN w:val="0"/>
        <w:adjustRightInd w:val="0"/>
        <w:spacing w:line="280" w:lineRule="exact"/>
        <w:ind w:right="120"/>
        <w:rPr>
          <w:rFonts w:cs="Verdana"/>
          <w:color w:val="000000"/>
        </w:rPr>
      </w:pPr>
      <w:r w:rsidRPr="00EC4703">
        <w:rPr>
          <w:rFonts w:cs="Verdana"/>
          <w:color w:val="000000"/>
        </w:rPr>
        <w:t>Strength(s):</w:t>
      </w:r>
      <w:r w:rsidRPr="00EC4703">
        <w:rPr>
          <w:rFonts w:cs="Verdana"/>
          <w:color w:val="000000"/>
        </w:rPr>
        <w:tab/>
      </w:r>
      <w:r w:rsidRPr="00EC4703">
        <w:rPr>
          <w:rFonts w:cs="Verdana"/>
          <w:color w:val="000000"/>
        </w:rPr>
        <w:tab/>
      </w:r>
      <w:r w:rsidRPr="00EC4703">
        <w:rPr>
          <w:rFonts w:cs="Verdana"/>
          <w:color w:val="000000"/>
        </w:rPr>
        <w:tab/>
      </w:r>
      <w:r w:rsidRPr="00EC4703">
        <w:rPr>
          <w:rFonts w:cs="Verdana"/>
          <w:color w:val="000000"/>
        </w:rPr>
        <w:tab/>
        <w:t>See Annex A</w:t>
      </w:r>
    </w:p>
    <w:p w:rsidR="00083CD1" w:rsidRPr="00EC4703" w:rsidP="00083CD1" w14:paraId="3BA55449" w14:textId="77777777">
      <w:pPr>
        <w:widowControl w:val="0"/>
        <w:autoSpaceDE w:val="0"/>
        <w:autoSpaceDN w:val="0"/>
        <w:adjustRightInd w:val="0"/>
        <w:spacing w:line="280" w:lineRule="exact"/>
        <w:ind w:right="120"/>
        <w:rPr>
          <w:rFonts w:cs="Verdana"/>
          <w:color w:val="000000"/>
        </w:rPr>
      </w:pPr>
      <w:r w:rsidRPr="00EC4703">
        <w:rPr>
          <w:rFonts w:cs="Verdana"/>
          <w:color w:val="000000"/>
        </w:rPr>
        <w:t>Route(s) of administration:</w:t>
      </w:r>
      <w:r w:rsidRPr="00EC4703">
        <w:rPr>
          <w:rFonts w:cs="Verdana"/>
          <w:color w:val="000000"/>
        </w:rPr>
        <w:tab/>
        <w:t xml:space="preserve"> </w:t>
      </w:r>
      <w:r w:rsidRPr="00EC4703">
        <w:rPr>
          <w:rFonts w:cs="Verdana"/>
          <w:color w:val="000000"/>
        </w:rPr>
        <w:tab/>
        <w:t>See Annex A</w:t>
      </w:r>
    </w:p>
    <w:p w:rsidR="00083CD1" w:rsidRPr="00EC4703" w:rsidP="00083CD1" w14:paraId="509F42D2" w14:textId="77777777">
      <w:pPr>
        <w:widowControl w:val="0"/>
        <w:autoSpaceDE w:val="0"/>
        <w:autoSpaceDN w:val="0"/>
        <w:adjustRightInd w:val="0"/>
        <w:spacing w:line="280" w:lineRule="exact"/>
        <w:ind w:right="120"/>
        <w:rPr>
          <w:rFonts w:cs="Verdana"/>
          <w:color w:val="000000"/>
        </w:rPr>
      </w:pPr>
      <w:r w:rsidRPr="00EC4703">
        <w:rPr>
          <w:rFonts w:cs="Verdana"/>
          <w:color w:val="000000"/>
        </w:rPr>
        <w:t>Packaging and package size(s):</w:t>
      </w:r>
      <w:r w:rsidRPr="00EC4703">
        <w:rPr>
          <w:rFonts w:cs="Verdana"/>
          <w:color w:val="000000"/>
        </w:rPr>
        <w:tab/>
      </w:r>
      <w:r w:rsidRPr="00EC4703">
        <w:rPr>
          <w:rFonts w:cs="Verdana"/>
          <w:color w:val="000000"/>
        </w:rPr>
        <w:tab/>
        <w:t>See Annex A</w:t>
      </w:r>
    </w:p>
    <w:p w:rsidR="009A1AC5" w14:paraId="08D34503" w14:textId="77777777">
      <w:pPr>
        <w:widowControl w:val="0"/>
        <w:autoSpaceDE w:val="0"/>
        <w:autoSpaceDN w:val="0"/>
        <w:adjustRightInd w:val="0"/>
        <w:ind w:left="127" w:right="120"/>
        <w:rPr>
          <w:rFonts w:cs="Verdana"/>
          <w:color w:val="000000"/>
        </w:rPr>
      </w:pPr>
    </w:p>
    <w:p w:rsidR="009A1AC5" w:rsidP="00B82F05" w14:paraId="2C0B4BF3" w14:textId="77777777">
      <w:pPr>
        <w:keepNext/>
        <w:widowControl w:val="0"/>
        <w:autoSpaceDE w:val="0"/>
        <w:autoSpaceDN w:val="0"/>
        <w:adjustRightInd w:val="0"/>
        <w:spacing w:before="280" w:after="220"/>
        <w:ind w:right="120"/>
        <w:rPr>
          <w:rFonts w:cs="Verdana"/>
          <w:b/>
          <w:bCs/>
          <w:color w:val="000000"/>
        </w:rPr>
      </w:pPr>
      <w:r>
        <w:rPr>
          <w:rFonts w:cs="Verdana"/>
          <w:b/>
          <w:bCs/>
          <w:color w:val="000000"/>
        </w:rPr>
        <w:t>Basis for opinion</w:t>
      </w:r>
    </w:p>
    <w:p w:rsidR="00083CD1" w:rsidRPr="00EC4703" w:rsidP="00083CD1" w14:paraId="486D642C" w14:textId="77777777">
      <w:pPr>
        <w:spacing w:after="140" w:line="280" w:lineRule="atLeast"/>
        <w:rPr>
          <w:rFonts w:eastAsia="Verdana" w:cs="Verdana"/>
        </w:rPr>
      </w:pPr>
      <w:r w:rsidRPr="00A42D4B">
        <w:rPr>
          <w:rFonts w:eastAsia="Verdana" w:cs="Verdana"/>
        </w:rPr>
        <w:t>In support of a planned application for marketing authorisation, pursuant to Article 6 of Regulation (EC) No 726/2004</w:t>
      </w:r>
      <w:r w:rsidR="00135839">
        <w:rPr>
          <w:rFonts w:cs="Verdana"/>
          <w:color w:val="000000"/>
        </w:rPr>
        <w:t xml:space="preserve">, </w:t>
      </w:r>
      <w:r w:rsidRPr="00A42D4B">
        <w:rPr>
          <w:rFonts w:eastAsia="Verdana" w:cs="Verdana"/>
          <w:color w:val="000000"/>
        </w:rPr>
        <w:t>BioNTech</w:t>
      </w:r>
      <w:r w:rsidRPr="00A42D4B">
        <w:rPr>
          <w:rFonts w:eastAsia="Verdana" w:cs="Verdana"/>
          <w:color w:val="000000"/>
        </w:rPr>
        <w:t xml:space="preserve"> Manufacturing GmbH </w:t>
      </w:r>
      <w:r w:rsidRPr="00A42D4B">
        <w:rPr>
          <w:rFonts w:eastAsia="Verdana" w:cs="Verdana"/>
        </w:rPr>
        <w:t xml:space="preserve">submitted to the Agency on </w:t>
      </w:r>
      <w:r w:rsidR="000325DF">
        <w:rPr>
          <w:rFonts w:eastAsia="Verdana" w:cs="Verdana"/>
        </w:rPr>
        <w:t>06 November</w:t>
      </w:r>
      <w:r w:rsidRPr="00A42D4B">
        <w:rPr>
          <w:rFonts w:eastAsia="Verdana" w:cs="Verdana"/>
        </w:rPr>
        <w:t xml:space="preserve"> 2020 a </w:t>
      </w:r>
      <w:r w:rsidR="00C04E8E">
        <w:rPr>
          <w:rFonts w:eastAsia="Verdana" w:cs="Verdana"/>
        </w:rPr>
        <w:t>quality</w:t>
      </w:r>
      <w:r w:rsidRPr="00A42D4B">
        <w:rPr>
          <w:rFonts w:eastAsia="Verdana" w:cs="Verdana"/>
        </w:rPr>
        <w:t xml:space="preserve"> data package within the rolling review cycle EMEA/H/C/5735/RR/0</w:t>
      </w:r>
      <w:r w:rsidR="00C04E8E">
        <w:rPr>
          <w:rFonts w:eastAsia="Verdana" w:cs="Verdana"/>
        </w:rPr>
        <w:t>2</w:t>
      </w:r>
      <w:r w:rsidRPr="00A42D4B">
        <w:rPr>
          <w:rFonts w:eastAsia="Verdana" w:cs="Verdana"/>
        </w:rPr>
        <w:t>.</w:t>
      </w:r>
    </w:p>
    <w:p w:rsidR="00B82F05" w:rsidP="00083CD1" w14:paraId="27A8BCFC" w14:textId="77777777">
      <w:pPr>
        <w:spacing w:after="140" w:line="280" w:lineRule="atLeast"/>
        <w:rPr>
          <w:rFonts w:eastAsia="Verdana" w:cs="Verdana"/>
        </w:rPr>
      </w:pPr>
      <w:r>
        <w:rPr>
          <w:rFonts w:cs="Verdana"/>
          <w:color w:val="000000"/>
        </w:rPr>
        <w:t xml:space="preserve">The procedure started on </w:t>
      </w:r>
      <w:r w:rsidR="000325DF">
        <w:rPr>
          <w:rFonts w:cs="Verdana"/>
          <w:color w:val="000000"/>
        </w:rPr>
        <w:t>7 November 2020.</w:t>
      </w:r>
      <w:r>
        <w:rPr>
          <w:rFonts w:cs="Verdana"/>
          <w:color w:val="000000"/>
        </w:rPr>
        <w:t xml:space="preserve"> </w:t>
      </w:r>
      <w:r w:rsidRPr="00EC4703">
        <w:rPr>
          <w:rFonts w:eastAsia="Verdana" w:cs="Verdana"/>
        </w:rPr>
        <w:t xml:space="preserve">The steps taken for the assessment are laid out in the attached overview. </w:t>
      </w:r>
    </w:p>
    <w:p w:rsidR="000A5B13" w:rsidP="00B82F05" w14:paraId="0F66D097" w14:textId="77777777">
      <w:pPr>
        <w:widowControl w:val="0"/>
        <w:autoSpaceDE w:val="0"/>
        <w:autoSpaceDN w:val="0"/>
        <w:adjustRightInd w:val="0"/>
        <w:spacing w:after="140" w:line="280" w:lineRule="atLeast"/>
        <w:ind w:right="120"/>
        <w:rPr>
          <w:rFonts w:eastAsia="Verdana" w:cs="Verdana"/>
        </w:rPr>
      </w:pPr>
    </w:p>
    <w:p w:rsidR="00B82F05" w:rsidRPr="00EC4703" w:rsidP="00B82F05" w14:paraId="765CD771" w14:textId="77777777">
      <w:pPr>
        <w:spacing w:after="140" w:line="280" w:lineRule="atLeast"/>
        <w:rPr>
          <w:rFonts w:eastAsia="Verdana" w:cs="Verdana"/>
          <w:b/>
          <w:bCs/>
        </w:rPr>
      </w:pPr>
      <w:r w:rsidRPr="00EC4703">
        <w:rPr>
          <w:rFonts w:eastAsia="Verdana" w:cs="Verdana"/>
          <w:b/>
          <w:bCs/>
        </w:rPr>
        <w:t>Scope of the rolling cycle review</w:t>
      </w:r>
    </w:p>
    <w:p w:rsidR="00B82F05" w:rsidP="00885E3E" w14:paraId="62C1F8CB" w14:textId="77777777">
      <w:pPr>
        <w:spacing w:after="140" w:line="280" w:lineRule="atLeast"/>
        <w:rPr>
          <w:rFonts w:eastAsia="Verdana" w:cs="Verdana"/>
        </w:rPr>
      </w:pPr>
      <w:r w:rsidRPr="00EC4703">
        <w:rPr>
          <w:rFonts w:eastAsia="Verdana" w:cs="Verdana"/>
        </w:rPr>
        <w:t xml:space="preserve">eCTD modules sequence </w:t>
      </w:r>
      <w:r w:rsidR="00E971B5">
        <w:rPr>
          <w:rFonts w:eastAsia="Verdana" w:cs="Verdana"/>
        </w:rPr>
        <w:t>0</w:t>
      </w:r>
      <w:r w:rsidR="00BF665C">
        <w:rPr>
          <w:rFonts w:cs="Verdana"/>
          <w:color w:val="000000"/>
        </w:rPr>
        <w:t>001.</w:t>
      </w:r>
    </w:p>
    <w:p w:rsidR="000A5B13" w:rsidP="00885E3E" w14:paraId="46726F91" w14:textId="77777777">
      <w:pPr>
        <w:spacing w:after="140" w:line="280" w:lineRule="atLeast"/>
        <w:rPr>
          <w:rFonts w:eastAsia="Verdana" w:cs="Verdana"/>
        </w:rPr>
      </w:pPr>
    </w:p>
    <w:p w:rsidR="00885E3E" w:rsidP="00885E3E" w14:paraId="2F2EF621" w14:textId="77777777">
      <w:pPr>
        <w:spacing w:after="140" w:line="280" w:lineRule="atLeast"/>
        <w:rPr>
          <w:rFonts w:eastAsia="Verdana" w:cs="Verdana"/>
          <w:b/>
          <w:bCs/>
        </w:rPr>
      </w:pPr>
      <w:r w:rsidRPr="00EC4703">
        <w:rPr>
          <w:rFonts w:eastAsia="Verdana" w:cs="Verdana"/>
          <w:b/>
          <w:bCs/>
        </w:rPr>
        <w:t>Interim Opinion</w:t>
      </w:r>
    </w:p>
    <w:p w:rsidR="00885E3E" w:rsidRPr="000A5B13" w:rsidP="000A5B13" w14:paraId="37A50B68" w14:textId="77777777">
      <w:pPr>
        <w:pStyle w:val="BodytextAgency"/>
      </w:pPr>
      <w:r>
        <w:t xml:space="preserve">The CHMP completed its assessment of the data submitted and adopted </w:t>
      </w:r>
      <w:r>
        <w:rPr>
          <w:color w:val="000000"/>
        </w:rPr>
        <w:t xml:space="preserve">by consensus </w:t>
      </w:r>
      <w:r w:rsidRPr="00B20A56">
        <w:t>the CHMP overview and list of questions as attached</w:t>
      </w:r>
      <w:r>
        <w:t>.</w:t>
      </w:r>
      <w:r w:rsidR="000A5B13">
        <w:t xml:space="preserve"> </w:t>
      </w:r>
    </w:p>
    <w:p w:rsidR="00885E3E" w:rsidP="00885E3E" w14:paraId="51B37031" w14:textId="77777777">
      <w:pPr>
        <w:pStyle w:val="BodytextAgency"/>
      </w:pPr>
      <w:r w:rsidRPr="00BE60C1">
        <w:t>The Icelandic and the Norwegian CHMP members agree with the above-mentioned</w:t>
      </w:r>
      <w:r>
        <w:t xml:space="preserve"> interim opinion</w:t>
      </w:r>
      <w:r w:rsidRPr="00BE60C1">
        <w:t xml:space="preserve"> of the CHMP.</w:t>
      </w:r>
    </w:p>
    <w:p w:rsidR="00885E3E" w:rsidP="00885E3E" w14:paraId="6BE3F8B7" w14:textId="77777777">
      <w:pPr>
        <w:pStyle w:val="BodytextAgency"/>
        <w:rPr>
          <w:b/>
          <w:bCs/>
        </w:rPr>
      </w:pPr>
      <w:r>
        <w:t>This interim opinion is forwarded to the rolling review applicant, together with its annex and attachment.</w:t>
      </w:r>
    </w:p>
    <w:p w:rsidR="00885E3E" w:rsidP="00885E3E" w14:paraId="23C97A6B" w14:textId="77777777">
      <w:pPr>
        <w:spacing w:after="140" w:line="280" w:lineRule="atLeast"/>
        <w:rPr>
          <w:rFonts w:eastAsia="Verdana" w:cs="Verdana"/>
        </w:rPr>
      </w:pPr>
    </w:p>
    <w:p w:rsidR="000A5B13" w14:paraId="036A311E" w14:textId="77777777">
      <w:pPr>
        <w:spacing w:after="160" w:line="259" w:lineRule="auto"/>
        <w:rPr>
          <w:rFonts w:cs="Verdana"/>
          <w:color w:val="000000"/>
        </w:rPr>
      </w:pPr>
      <w:r>
        <w:rPr>
          <w:rFonts w:cs="Verdana"/>
          <w:color w:val="000000"/>
        </w:rPr>
        <w:br w:type="page"/>
      </w:r>
    </w:p>
    <w:p w:rsidR="009A1AC5" w14:paraId="1BEB0200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21B87306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3C21696C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68D62F92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7BEBDDFC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22B0069B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55FA3E1A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7C2D4475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6FA8349D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22F74B78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04170BBF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032A4700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07F28FB7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7F80023F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6CE32682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61492F0D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4F9F003B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21D8B09A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10FBBD45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2498B1D2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10EA9025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11A8A087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0A5B13" w14:paraId="0D2320A8" w14:textId="77777777">
      <w:pPr>
        <w:widowControl w:val="0"/>
        <w:autoSpaceDE w:val="0"/>
        <w:autoSpaceDN w:val="0"/>
        <w:adjustRightInd w:val="0"/>
        <w:ind w:left="126" w:right="119"/>
        <w:rPr>
          <w:rFonts w:cs="Verdana"/>
          <w:color w:val="000000"/>
        </w:rPr>
      </w:pPr>
    </w:p>
    <w:p w:rsidR="009A1AC5" w14:paraId="17A876B2" w14:textId="77777777">
      <w:pPr>
        <w:keepNext/>
        <w:widowControl w:val="0"/>
        <w:autoSpaceDE w:val="0"/>
        <w:autoSpaceDN w:val="0"/>
        <w:adjustRightInd w:val="0"/>
        <w:spacing w:before="280"/>
        <w:ind w:left="126" w:right="119"/>
        <w:jc w:val="center"/>
        <w:rPr>
          <w:rFonts w:cs="Verdana"/>
          <w:b/>
          <w:bCs/>
          <w:color w:val="000000"/>
          <w:sz w:val="27"/>
          <w:szCs w:val="27"/>
        </w:rPr>
      </w:pPr>
      <w:r>
        <w:rPr>
          <w:rFonts w:cs="Verdana"/>
          <w:b/>
          <w:bCs/>
          <w:color w:val="000000"/>
          <w:sz w:val="27"/>
          <w:szCs w:val="27"/>
        </w:rPr>
        <w:t>Annex A</w:t>
      </w:r>
    </w:p>
    <w:p w:rsidR="009A1AC5" w14:paraId="34DE3DD7" w14:textId="77777777">
      <w:pPr>
        <w:widowControl w:val="0"/>
        <w:autoSpaceDE w:val="0"/>
        <w:autoSpaceDN w:val="0"/>
        <w:adjustRightInd w:val="0"/>
        <w:rPr>
          <w:rFonts w:cs="Verdana"/>
          <w:color w:val="000000"/>
        </w:rPr>
        <w:sectPr w:rsidSect="00E866D3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0" w:h="16820"/>
          <w:pgMar w:top="1418" w:right="1247" w:bottom="1418" w:left="1247" w:header="284" w:footer="680" w:gutter="0"/>
          <w:cols w:space="720"/>
          <w:noEndnote/>
          <w:titlePg/>
          <w:docGrid w:linePitch="245"/>
        </w:sectPr>
      </w:pPr>
    </w:p>
    <w:tbl>
      <w:tblPr>
        <w:tblW w:w="14833" w:type="dxa"/>
        <w:tblInd w:w="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815"/>
        <w:gridCol w:w="1726"/>
        <w:gridCol w:w="1211"/>
        <w:gridCol w:w="1942"/>
        <w:gridCol w:w="1826"/>
        <w:gridCol w:w="1985"/>
        <w:gridCol w:w="1888"/>
        <w:gridCol w:w="1629"/>
        <w:gridCol w:w="244"/>
      </w:tblGrid>
      <w:tr w14:paraId="2EA4DA6E" w14:textId="77777777" w:rsidTr="000325DF">
        <w:tblPrEx>
          <w:tblW w:w="14833" w:type="dxa"/>
          <w:tblInd w:w="12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blHeader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C5" w14:paraId="4CF73D44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b/>
                <w:bCs/>
                <w:color w:val="000000"/>
                <w:u w:val="singl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C5" w14:paraId="43F64394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b/>
                <w:bCs/>
                <w:color w:val="000000"/>
                <w:u w:val="singl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C5" w14:paraId="598B517E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b/>
                <w:bCs/>
                <w:color w:val="000000"/>
                <w:u w:val="singl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C5" w14:paraId="50C2289D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C5" w14:paraId="439CE0B5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b/>
                <w:bCs/>
                <w:color w:val="000000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C5" w14:paraId="74655924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b/>
                <w:bCs/>
                <w:color w:val="000000"/>
                <w:u w:val="singl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C5" w14:paraId="6F19AEAA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b/>
                <w:bCs/>
                <w:color w:val="000000"/>
                <w:u w:val="single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C5" w14:paraId="474EA1E0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b/>
                <w:bCs/>
                <w:color w:val="000000"/>
                <w:u w:val="single"/>
              </w:rPr>
            </w:pPr>
          </w:p>
        </w:tc>
      </w:tr>
      <w:tr w14:paraId="7B26680D" w14:textId="77777777" w:rsidTr="000325DF">
        <w:tblPrEx>
          <w:tblW w:w="14833" w:type="dxa"/>
          <w:tblInd w:w="12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C5" w14:paraId="055C6F74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  <w:highlight w:val="yellow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C5" w14:paraId="462C5F2D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  <w:highlight w:val="yellow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C5" w14:paraId="2F4C175E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  <w:highlight w:val="yellow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C5" w14:paraId="152938B5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  <w:highlight w:val="yellow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C5" w14:paraId="69713D23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C5" w14:paraId="38434933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  <w:highlight w:val="yellow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C5" w14:paraId="085BE912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  <w:highlight w:val="yellow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AC5" w14:paraId="49090C37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  <w:highlight w:val="yellow"/>
              </w:rPr>
            </w:pPr>
          </w:p>
        </w:tc>
      </w:tr>
      <w:tr w14:paraId="4FE871CD" w14:textId="77777777" w:rsidTr="000325DF">
        <w:tblPrEx>
          <w:tblW w:w="14833" w:type="dxa"/>
          <w:tblInd w:w="12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blHeader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51085C" w:rsidP="004B63D1" w14:paraId="0B72C545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b/>
                <w:bCs/>
                <w:u w:val="single"/>
              </w:rPr>
            </w:pPr>
            <w:r w:rsidRPr="0051085C">
              <w:rPr>
                <w:rFonts w:cs="Verdana"/>
                <w:b/>
                <w:bCs/>
                <w:u w:val="single"/>
              </w:rPr>
              <w:t>EMA Number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51085C" w:rsidP="004B63D1" w14:paraId="4D0695FF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b/>
                <w:bCs/>
                <w:u w:val="single"/>
              </w:rPr>
            </w:pPr>
            <w:r w:rsidRPr="0051085C">
              <w:rPr>
                <w:rFonts w:cs="Verdana"/>
                <w:b/>
                <w:bCs/>
                <w:u w:val="single"/>
              </w:rPr>
              <w:t>(Invented) name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EC4703" w:rsidP="004B63D1" w14:paraId="10B53EBE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b/>
                <w:bCs/>
                <w:color w:val="000000"/>
                <w:u w:val="single"/>
              </w:rPr>
            </w:pPr>
            <w:r w:rsidRPr="00EC4703">
              <w:rPr>
                <w:rFonts w:cs="Verdana"/>
                <w:b/>
                <w:bCs/>
                <w:color w:val="000000"/>
                <w:u w:val="single"/>
              </w:rPr>
              <w:t>Strength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EC4703" w:rsidP="004B63D1" w14:paraId="1434B01B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b/>
                <w:bCs/>
                <w:color w:val="000000"/>
                <w:u w:val="single"/>
              </w:rPr>
            </w:pPr>
            <w:r w:rsidRPr="00EC4703">
              <w:rPr>
                <w:rFonts w:cs="Verdana"/>
                <w:b/>
                <w:bCs/>
                <w:color w:val="000000"/>
                <w:u w:val="single"/>
              </w:rPr>
              <w:t>Pharmaceutical Form</w:t>
            </w:r>
          </w:p>
          <w:p w:rsidR="000325DF" w:rsidRPr="00EC4703" w:rsidP="004B63D1" w14:paraId="4454AE4F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EC4703" w:rsidP="004B63D1" w14:paraId="7FAFF6DE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b/>
                <w:bCs/>
                <w:color w:val="000000"/>
                <w:u w:val="single"/>
              </w:rPr>
            </w:pPr>
            <w:r w:rsidRPr="00EC4703">
              <w:rPr>
                <w:rFonts w:cs="Verdana"/>
                <w:b/>
                <w:bCs/>
                <w:color w:val="000000"/>
                <w:u w:val="single"/>
              </w:rPr>
              <w:t>Route of Administration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EC4703" w:rsidP="004B63D1" w14:paraId="1C9EB19D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b/>
                <w:bCs/>
                <w:color w:val="000000"/>
                <w:u w:val="single"/>
              </w:rPr>
            </w:pPr>
            <w:r w:rsidRPr="00EC4703">
              <w:rPr>
                <w:rFonts w:cs="Verdana"/>
                <w:b/>
                <w:bCs/>
                <w:color w:val="000000"/>
                <w:u w:val="single"/>
              </w:rPr>
              <w:t>Immediate Packaging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EC4703" w:rsidP="004B63D1" w14:paraId="0F109D65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b/>
                <w:bCs/>
                <w:color w:val="000000"/>
                <w:u w:val="single"/>
              </w:rPr>
            </w:pPr>
            <w:r w:rsidRPr="00EC4703">
              <w:rPr>
                <w:rFonts w:cs="Verdana"/>
                <w:b/>
                <w:bCs/>
                <w:color w:val="000000"/>
                <w:u w:val="single"/>
              </w:rPr>
              <w:t>Content (concentration)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EC4703" w:rsidP="004B63D1" w14:paraId="0B72D881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b/>
                <w:bCs/>
                <w:color w:val="000000"/>
                <w:u w:val="single"/>
              </w:rPr>
            </w:pPr>
            <w:r w:rsidRPr="00EC4703">
              <w:rPr>
                <w:rFonts w:cs="Verdana"/>
                <w:b/>
                <w:bCs/>
                <w:color w:val="000000"/>
                <w:u w:val="single"/>
              </w:rPr>
              <w:t>Pack size</w:t>
            </w:r>
          </w:p>
        </w:tc>
      </w:tr>
      <w:tr w14:paraId="114B92F7" w14:textId="77777777" w:rsidTr="000325DF">
        <w:tblPrEx>
          <w:tblW w:w="14833" w:type="dxa"/>
          <w:tblInd w:w="12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51085C" w:rsidP="004B63D1" w14:paraId="2362B45E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</w:rPr>
            </w:pPr>
            <w:r w:rsidRPr="0051085C">
              <w:rPr>
                <w:rFonts w:cs="Verdana"/>
              </w:rPr>
              <w:t>EMEA/H/C/005735/001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51085C" w:rsidP="004B63D1" w14:paraId="1CAE4D65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</w:rPr>
            </w:pPr>
            <w:r w:rsidRPr="0051085C">
              <w:rPr>
                <w:rFonts w:cs="Verdana"/>
              </w:rPr>
              <w:t xml:space="preserve">COVID-19 mRNA Vaccine </w:t>
            </w:r>
            <w:r w:rsidRPr="0051085C">
              <w:rPr>
                <w:rFonts w:cs="Verdana"/>
              </w:rPr>
              <w:t>BioNTech</w:t>
            </w:r>
            <w:r w:rsidRPr="0051085C">
              <w:rPr>
                <w:rFonts w:cs="Verdana"/>
              </w:rPr>
              <w:t xml:space="preserve">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EC4703" w:rsidP="004B63D1" w14:paraId="65DBEDF6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  <w:r w:rsidRPr="00EC4703">
              <w:rPr>
                <w:rFonts w:cs="Verdana"/>
                <w:color w:val="000000"/>
              </w:rPr>
              <w:t>--¹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EC4703" w:rsidP="004B63D1" w14:paraId="4144E124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  <w:r w:rsidRPr="00EC4703">
              <w:rPr>
                <w:rFonts w:cs="Verdana"/>
                <w:color w:val="000000"/>
              </w:rPr>
              <w:t>Concentrate for suspension for injection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EC4703" w:rsidP="004B63D1" w14:paraId="0A7DF5B4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  <w:r w:rsidRPr="00EC4703">
              <w:rPr>
                <w:rFonts w:cs="Verdana"/>
                <w:color w:val="000000"/>
              </w:rPr>
              <w:t>Intramuscular use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EC4703" w:rsidP="004B63D1" w14:paraId="1D47A2C8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  <w:r w:rsidRPr="00EC4703">
              <w:rPr>
                <w:rFonts w:cs="Verdana"/>
                <w:color w:val="000000"/>
              </w:rPr>
              <w:t>vial (glass)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EC4703" w:rsidP="004B63D1" w14:paraId="603C8275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  <w:r w:rsidRPr="00EC4703">
              <w:rPr>
                <w:rFonts w:cs="Verdana"/>
                <w:color w:val="000000"/>
              </w:rPr>
              <w:t>0.45 ml (5 doses)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P="004B63D1" w14:paraId="0C65BE5D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  <w:r w:rsidRPr="00EC4703">
              <w:rPr>
                <w:rFonts w:cs="Verdana"/>
                <w:color w:val="000000"/>
              </w:rPr>
              <w:t xml:space="preserve">195 vials </w:t>
            </w:r>
          </w:p>
          <w:p w:rsidR="000325DF" w:rsidP="004B63D1" w14:paraId="3644B2ED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</w:p>
          <w:p w:rsidR="000325DF" w:rsidP="004B63D1" w14:paraId="04911055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</w:p>
          <w:p w:rsidR="000325DF" w:rsidP="004B63D1" w14:paraId="4C2C4560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</w:p>
          <w:p w:rsidR="000325DF" w:rsidP="000325DF" w14:paraId="596E4C10" w14:textId="77777777">
            <w:pPr>
              <w:keepLines/>
              <w:widowControl w:val="0"/>
              <w:autoSpaceDE w:val="0"/>
              <w:autoSpaceDN w:val="0"/>
              <w:adjustRightInd w:val="0"/>
              <w:ind w:right="108"/>
              <w:rPr>
                <w:rFonts w:cs="Verdana"/>
                <w:color w:val="000000"/>
              </w:rPr>
            </w:pPr>
          </w:p>
          <w:p w:rsidR="000325DF" w:rsidRPr="00EC4703" w:rsidP="004B63D1" w14:paraId="7768F9FF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</w:p>
        </w:tc>
      </w:tr>
      <w:tr w14:paraId="286AF560" w14:textId="77777777" w:rsidTr="000325DF">
        <w:tblPrEx>
          <w:tblW w:w="14833" w:type="dxa"/>
          <w:tblInd w:w="12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24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EC4703" w:rsidP="004B63D1" w14:paraId="1B51D3CA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  <w:r w:rsidRPr="00EC4703">
              <w:rPr>
                <w:rFonts w:cs="Verdana"/>
                <w:color w:val="000000"/>
              </w:rPr>
              <w:t>--¹</w:t>
            </w:r>
          </w:p>
        </w:tc>
        <w:tc>
          <w:tcPr>
            <w:tcW w:w="14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25DF" w:rsidRPr="00EC4703" w:rsidP="004B63D1" w14:paraId="2D36BFDB" w14:textId="77777777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Verdana"/>
                <w:color w:val="000000"/>
              </w:rPr>
            </w:pPr>
            <w:r w:rsidRPr="00EC4703">
              <w:rPr>
                <w:rFonts w:cs="Verdana"/>
                <w:color w:val="000000"/>
              </w:rPr>
              <w:br/>
            </w:r>
            <w:r w:rsidRPr="00EC4703">
              <w:rPr>
                <w:rFonts w:cs="Verdana"/>
                <w:color w:val="000000"/>
              </w:rPr>
              <w:br/>
            </w:r>
            <w:r w:rsidRPr="00FC4F08">
              <w:rPr>
                <w:iCs/>
                <w:szCs w:val="22"/>
              </w:rPr>
              <w:t xml:space="preserve">1 </w:t>
            </w:r>
            <w:r>
              <w:rPr>
                <w:iCs/>
                <w:szCs w:val="22"/>
              </w:rPr>
              <w:t>vial</w:t>
            </w:r>
            <w:r w:rsidRPr="00FC4F08">
              <w:rPr>
                <w:iCs/>
                <w:szCs w:val="22"/>
              </w:rPr>
              <w:t xml:space="preserve"> (0.</w:t>
            </w:r>
            <w:r>
              <w:rPr>
                <w:iCs/>
                <w:szCs w:val="22"/>
              </w:rPr>
              <w:t>45 mL</w:t>
            </w:r>
            <w:r w:rsidRPr="00FC4F08">
              <w:rPr>
                <w:iCs/>
                <w:szCs w:val="22"/>
              </w:rPr>
              <w:t xml:space="preserve">) contains </w:t>
            </w:r>
            <w:r>
              <w:rPr>
                <w:iCs/>
                <w:szCs w:val="22"/>
              </w:rPr>
              <w:t xml:space="preserve">225 </w:t>
            </w:r>
            <w:r w:rsidRPr="00FC4F08">
              <w:rPr>
                <w:iCs/>
                <w:szCs w:val="22"/>
              </w:rPr>
              <w:t>m</w:t>
            </w:r>
            <w:r>
              <w:rPr>
                <w:iCs/>
                <w:szCs w:val="22"/>
              </w:rPr>
              <w:t>icro</w:t>
            </w:r>
            <w:r w:rsidRPr="00FC4F08">
              <w:rPr>
                <w:iCs/>
                <w:szCs w:val="22"/>
              </w:rPr>
              <w:t xml:space="preserve">grams </w:t>
            </w:r>
            <w:r w:rsidRPr="00EC4703">
              <w:rPr>
                <w:rFonts w:cs="Verdana"/>
                <w:color w:val="000000"/>
              </w:rPr>
              <w:t>mRNA</w:t>
            </w:r>
            <w:r>
              <w:rPr>
                <w:rFonts w:cs="Verdana"/>
                <w:color w:val="000000"/>
              </w:rPr>
              <w:t>*</w:t>
            </w:r>
            <w:r w:rsidRPr="00EC4703">
              <w:rPr>
                <w:rFonts w:cs="Verdana"/>
                <w:color w:val="000000"/>
              </w:rPr>
              <w:t xml:space="preserve"> (embedded in lipid nanoparticles).</w:t>
            </w:r>
            <w:r w:rsidRPr="00EC4703">
              <w:rPr>
                <w:rFonts w:cs="Verdana"/>
                <w:color w:val="000000"/>
              </w:rPr>
              <w:br/>
            </w:r>
            <w:r w:rsidRPr="00EC4703">
              <w:rPr>
                <w:rFonts w:cs="Verdana"/>
                <w:color w:val="000000"/>
              </w:rPr>
              <w:br/>
            </w:r>
            <w:r>
              <w:rPr>
                <w:rFonts w:cs="Verdana"/>
                <w:color w:val="000000"/>
              </w:rPr>
              <w:t>*</w:t>
            </w:r>
            <w:r w:rsidRPr="00EC4703">
              <w:rPr>
                <w:rFonts w:cs="Verdana"/>
                <w:color w:val="000000"/>
              </w:rPr>
              <w:t xml:space="preserve"> highly purified single-stranded, 5’-capped messenger RNA (mRNA) produced using a cell-free in vitro transcription from the corresponding DNA templates, encoding the viral spike protein of SARS-CoV-2.</w:t>
            </w:r>
            <w:r w:rsidRPr="00EC4703">
              <w:rPr>
                <w:rFonts w:cs="Verdana"/>
                <w:color w:val="000000"/>
              </w:rPr>
              <w:br/>
            </w:r>
          </w:p>
        </w:tc>
      </w:tr>
    </w:tbl>
    <w:p w:rsidR="009A1AC5" w:rsidP="00925FA5" w14:paraId="1C058FDF" w14:textId="77777777">
      <w:pPr>
        <w:widowControl w:val="0"/>
        <w:autoSpaceDE w:val="0"/>
        <w:autoSpaceDN w:val="0"/>
        <w:adjustRightInd w:val="0"/>
        <w:ind w:right="120"/>
        <w:rPr>
          <w:rFonts w:cs="Verdana"/>
          <w:color w:val="000000"/>
        </w:rPr>
      </w:pPr>
      <w:bookmarkStart w:id="1" w:name="page_total_master6"/>
      <w:bookmarkStart w:id="2" w:name="page_total"/>
      <w:bookmarkStart w:id="3" w:name="_GoBack"/>
      <w:bookmarkEnd w:id="1"/>
      <w:bookmarkEnd w:id="2"/>
      <w:bookmarkEnd w:id="3"/>
    </w:p>
    <w:sectPr w:rsidSect="00925FA5">
      <w:headerReference w:type="default" r:id="rId10"/>
      <w:footerReference w:type="default" r:id="rId11"/>
      <w:headerReference w:type="first" r:id="rId12"/>
      <w:footerReference w:type="first" r:id="rId13"/>
      <w:pgSz w:w="16820" w:h="11900" w:orient="landscape"/>
      <w:pgMar w:top="1247" w:right="1418" w:bottom="1247" w:left="1418" w:header="284" w:footer="68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5B13" w14:paraId="0D896EB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98" w:type="dxa"/>
      <w:tblLayout w:type="fixed"/>
      <w:tblCellMar>
        <w:left w:w="0" w:type="dxa"/>
        <w:right w:w="0" w:type="dxa"/>
      </w:tblCellMar>
      <w:tblLook w:val="0000"/>
    </w:tblPr>
    <w:tblGrid>
      <w:gridCol w:w="4442"/>
      <w:gridCol w:w="4441"/>
    </w:tblGrid>
    <w:tr w14:paraId="45626610" w14:textId="77777777">
      <w:tblPrEx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4442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9A1AC5" w:rsidP="00E866D3" w14:paraId="734E5EDA" w14:textId="77777777">
          <w:pPr>
            <w:pStyle w:val="FooterAgency"/>
          </w:pPr>
        </w:p>
      </w:tc>
      <w:tc>
        <w:tcPr>
          <w:tcW w:w="444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9A1AC5" w14:paraId="2099BFDE" w14:textId="77777777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4"/>
              <w:szCs w:val="24"/>
            </w:rPr>
          </w:pPr>
        </w:p>
      </w:tc>
    </w:tr>
    <w:tr w14:paraId="6E5D1D08" w14:textId="77777777">
      <w:tblPrEx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888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9A1AC5" w14:paraId="6AF2596A" w14:textId="2CEFEC36">
          <w:pPr>
            <w:widowControl w:val="0"/>
            <w:autoSpaceDE w:val="0"/>
            <w:autoSpaceDN w:val="0"/>
            <w:adjustRightInd w:val="0"/>
            <w:ind w:left="28"/>
            <w:rPr>
              <w:rFonts w:cs="Verdana"/>
              <w:color w:val="000000"/>
              <w:sz w:val="14"/>
              <w:szCs w:val="14"/>
            </w:rPr>
          </w:pPr>
          <w:r w:rsidRPr="00135839">
            <w:rPr>
              <w:rFonts w:cs="Verdana"/>
              <w:color w:val="6D6F71"/>
              <w:sz w:val="14"/>
              <w:szCs w:val="14"/>
            </w:rPr>
            <w:fldChar w:fldCharType="begin"/>
          </w:r>
          <w:r w:rsidRPr="00135839">
            <w:rPr>
              <w:rFonts w:cs="Verdana"/>
              <w:color w:val="6D6F71"/>
              <w:sz w:val="14"/>
              <w:szCs w:val="14"/>
            </w:rPr>
            <w:instrText xml:space="preserve"> IF </w:instrText>
          </w:r>
          <w:r w:rsidRPr="00135839">
            <w:rPr>
              <w:rFonts w:cs="Verdana"/>
              <w:color w:val="6D6F71"/>
              <w:sz w:val="14"/>
              <w:szCs w:val="14"/>
            </w:rPr>
            <w:fldChar w:fldCharType="begin"/>
          </w:r>
          <w:r w:rsidRPr="00135839">
            <w:rPr>
              <w:rFonts w:cs="Verdana"/>
              <w:color w:val="6D6F71"/>
              <w:sz w:val="14"/>
              <w:szCs w:val="14"/>
            </w:rPr>
            <w:instrText xml:space="preserve"> STYLEREF  "Doc title (Agency)"  \* MERGEFORMAT </w:instrText>
          </w:r>
          <w:r w:rsidRPr="00135839">
            <w:rPr>
              <w:rFonts w:cs="Verdana"/>
              <w:color w:val="6D6F71"/>
              <w:sz w:val="14"/>
              <w:szCs w:val="14"/>
            </w:rPr>
            <w:fldChar w:fldCharType="separate"/>
          </w:r>
          <w:r w:rsidR="00925FA5">
            <w:rPr>
              <w:rFonts w:cs="Verdana"/>
              <w:b/>
              <w:bCs/>
              <w:noProof/>
              <w:color w:val="6D6F71"/>
              <w:sz w:val="14"/>
              <w:szCs w:val="14"/>
              <w:lang w:val="en-US"/>
            </w:rPr>
            <w:instrText>Error! No text of specified style in document.</w:instrText>
          </w:r>
          <w:r w:rsidRPr="00135839">
            <w:rPr>
              <w:rFonts w:cs="Verdana"/>
              <w:color w:val="6D6F71"/>
              <w:sz w:val="14"/>
              <w:szCs w:val="14"/>
            </w:rPr>
            <w:fldChar w:fldCharType="end"/>
          </w:r>
          <w:r w:rsidRPr="00135839">
            <w:rPr>
              <w:rFonts w:cs="Verdana"/>
              <w:color w:val="6D6F71"/>
              <w:sz w:val="14"/>
              <w:szCs w:val="14"/>
            </w:rPr>
            <w:instrText xml:space="preserve"> &lt;&gt; "Error*" </w:instrText>
          </w:r>
          <w:r w:rsidRPr="00135839">
            <w:rPr>
              <w:rFonts w:cs="Verdana"/>
              <w:color w:val="6D6F71"/>
              <w:sz w:val="14"/>
              <w:szCs w:val="14"/>
            </w:rPr>
            <w:fldChar w:fldCharType="begin"/>
          </w:r>
          <w:r w:rsidRPr="00135839">
            <w:rPr>
              <w:rFonts w:cs="Verdana"/>
              <w:color w:val="6D6F71"/>
              <w:sz w:val="14"/>
              <w:szCs w:val="14"/>
            </w:rPr>
            <w:instrText xml:space="preserve"> STYLEREF  "Doc title (Agency)"  \* MERGEFORMAT </w:instrText>
          </w:r>
          <w:r w:rsidRPr="00135839">
            <w:rPr>
              <w:rFonts w:cs="Verdana"/>
              <w:color w:val="6D6F71"/>
              <w:sz w:val="14"/>
              <w:szCs w:val="14"/>
            </w:rPr>
            <w:fldChar w:fldCharType="separate"/>
          </w:r>
          <w:r w:rsidRPr="00135839">
            <w:rPr>
              <w:rFonts w:cs="Verdana"/>
              <w:bCs/>
              <w:noProof/>
              <w:color w:val="6D6F71"/>
              <w:sz w:val="14"/>
              <w:szCs w:val="14"/>
              <w:lang w:val="en-US"/>
            </w:rPr>
            <w:instrText>Opinion</w:instrText>
          </w:r>
          <w:r>
            <w:rPr>
              <w:rFonts w:cs="Verdana"/>
              <w:noProof/>
              <w:color w:val="6D6F71"/>
              <w:sz w:val="14"/>
              <w:szCs w:val="14"/>
            </w:rPr>
            <w:instrText xml:space="preserve"> of the committee for medicinal products for human use on the granting of a &lt;paediatric use&gt; marketing authorisation</w:instrText>
          </w:r>
          <w:r w:rsidRPr="00135839">
            <w:rPr>
              <w:rFonts w:cs="Verdana"/>
              <w:color w:val="6D6F71"/>
              <w:sz w:val="14"/>
              <w:szCs w:val="14"/>
            </w:rPr>
            <w:fldChar w:fldCharType="end"/>
          </w:r>
          <w:r w:rsidRPr="00135839">
            <w:rPr>
              <w:rFonts w:cs="Verdana"/>
              <w:color w:val="6D6F71"/>
              <w:sz w:val="14"/>
              <w:szCs w:val="14"/>
            </w:rPr>
            <w:instrText xml:space="preserve"> \* MERGEFORMAT </w:instrText>
          </w:r>
          <w:r w:rsidRPr="00135839">
            <w:rPr>
              <w:rFonts w:cs="Verdana"/>
              <w:color w:val="6D6F71"/>
              <w:sz w:val="14"/>
              <w:szCs w:val="14"/>
            </w:rPr>
            <w:fldChar w:fldCharType="separate"/>
          </w:r>
          <w:r w:rsidRPr="00135839">
            <w:rPr>
              <w:rFonts w:cs="Verdana"/>
              <w:color w:val="6D6F71"/>
              <w:sz w:val="14"/>
              <w:szCs w:val="14"/>
            </w:rPr>
            <w:fldChar w:fldCharType="end"/>
          </w:r>
          <w:r>
            <w:rPr>
              <w:rFonts w:cs="Verdana"/>
              <w:color w:val="000000"/>
              <w:sz w:val="14"/>
              <w:szCs w:val="14"/>
            </w:rPr>
            <w:t xml:space="preserve"> </w:t>
          </w:r>
        </w:p>
      </w:tc>
    </w:tr>
    <w:tr w14:paraId="1CB143BC" w14:textId="77777777">
      <w:tblPrEx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444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9A1AC5" w14:paraId="052FC0E8" w14:textId="77777777">
          <w:pPr>
            <w:widowControl w:val="0"/>
            <w:autoSpaceDE w:val="0"/>
            <w:autoSpaceDN w:val="0"/>
            <w:adjustRightInd w:val="0"/>
            <w:ind w:left="28"/>
            <w:rPr>
              <w:rFonts w:cs="Verdana"/>
              <w:color w:val="FA0000"/>
              <w:sz w:val="14"/>
              <w:szCs w:val="14"/>
            </w:rPr>
          </w:pPr>
          <w:r>
            <w:rPr>
              <w:rFonts w:cs="Verdana"/>
              <w:color w:val="6D6F71"/>
              <w:sz w:val="14"/>
              <w:szCs w:val="14"/>
            </w:rPr>
            <w:fldChar w:fldCharType="begin"/>
          </w:r>
          <w:r>
            <w:rPr>
              <w:rFonts w:cs="Verdana"/>
              <w:color w:val="6D6F71"/>
              <w:sz w:val="14"/>
              <w:szCs w:val="14"/>
            </w:rPr>
            <w:instrText xml:space="preserve"> DOCPROPERTY  DM_emea_doc_ref_id  \* MERGEFORMAT </w:instrText>
          </w:r>
          <w:r>
            <w:rPr>
              <w:rFonts w:cs="Verdana"/>
              <w:color w:val="6D6F71"/>
              <w:sz w:val="14"/>
              <w:szCs w:val="14"/>
            </w:rPr>
            <w:fldChar w:fldCharType="separate"/>
          </w:r>
          <w:r>
            <w:rPr>
              <w:rFonts w:cs="Verdana"/>
              <w:color w:val="6D6F71"/>
              <w:sz w:val="14"/>
              <w:szCs w:val="14"/>
            </w:rPr>
            <w:t>EMA/CHMP/641827/2020</w:t>
          </w:r>
          <w:r>
            <w:rPr>
              <w:rFonts w:cs="Verdana"/>
              <w:color w:val="6D6F71"/>
              <w:sz w:val="14"/>
              <w:szCs w:val="14"/>
            </w:rPr>
            <w:fldChar w:fldCharType="end"/>
          </w:r>
        </w:p>
      </w:tc>
      <w:tc>
        <w:tcPr>
          <w:tcW w:w="4441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9A1AC5" w14:paraId="140847A5" w14:textId="77777777">
          <w:pPr>
            <w:widowControl w:val="0"/>
            <w:autoSpaceDE w:val="0"/>
            <w:autoSpaceDN w:val="0"/>
            <w:adjustRightInd w:val="0"/>
            <w:ind w:left="28"/>
            <w:jc w:val="right"/>
            <w:rPr>
              <w:rFonts w:cs="Verdana"/>
              <w:color w:val="6D6F71"/>
              <w:sz w:val="14"/>
              <w:szCs w:val="14"/>
            </w:rPr>
          </w:pPr>
          <w:r>
            <w:rPr>
              <w:rFonts w:cs="Verdana"/>
              <w:color w:val="6D6F71"/>
              <w:sz w:val="14"/>
              <w:szCs w:val="14"/>
            </w:rPr>
            <w:t xml:space="preserve">Page </w:t>
          </w:r>
          <w:r>
            <w:rPr>
              <w:rFonts w:cs="Verdana"/>
              <w:color w:val="6D6F71"/>
              <w:sz w:val="14"/>
              <w:szCs w:val="14"/>
            </w:rPr>
            <w:fldChar w:fldCharType="begin"/>
          </w:r>
          <w:r>
            <w:rPr>
              <w:rFonts w:cs="Verdana"/>
              <w:color w:val="6D6F71"/>
              <w:sz w:val="14"/>
              <w:szCs w:val="14"/>
            </w:rPr>
            <w:instrText>PAGE</w:instrText>
          </w:r>
          <w:r>
            <w:rPr>
              <w:rFonts w:cs="Verdana"/>
              <w:color w:val="6D6F71"/>
              <w:sz w:val="14"/>
              <w:szCs w:val="14"/>
            </w:rPr>
            <w:fldChar w:fldCharType="separate"/>
          </w:r>
          <w:r>
            <w:rPr>
              <w:rFonts w:cs="Verdana"/>
              <w:color w:val="6D6F71"/>
              <w:sz w:val="14"/>
              <w:szCs w:val="14"/>
            </w:rPr>
            <w:t>XXX</w:t>
          </w:r>
          <w:r>
            <w:rPr>
              <w:rFonts w:cs="Verdana"/>
              <w:color w:val="6D6F71"/>
              <w:sz w:val="14"/>
              <w:szCs w:val="14"/>
            </w:rPr>
            <w:fldChar w:fldCharType="end"/>
          </w:r>
          <w:r>
            <w:rPr>
              <w:rFonts w:cs="Verdana"/>
              <w:color w:val="6D6F71"/>
              <w:sz w:val="14"/>
              <w:szCs w:val="14"/>
            </w:rPr>
            <w:t>/</w:t>
          </w:r>
          <w:r>
            <w:rPr>
              <w:rFonts w:cs="Verdana"/>
              <w:color w:val="6D6F71"/>
              <w:sz w:val="14"/>
              <w:szCs w:val="14"/>
            </w:rPr>
            <w:fldChar w:fldCharType="begin"/>
          </w:r>
          <w:r>
            <w:rPr>
              <w:rFonts w:cs="Verdana"/>
              <w:color w:val="6D6F71"/>
              <w:sz w:val="14"/>
              <w:szCs w:val="14"/>
            </w:rPr>
            <w:instrText>NUMPAGES</w:instrText>
          </w:r>
          <w:r>
            <w:rPr>
              <w:rFonts w:cs="Verdana"/>
              <w:color w:val="6D6F71"/>
              <w:sz w:val="14"/>
              <w:szCs w:val="14"/>
            </w:rPr>
            <w:fldChar w:fldCharType="separate"/>
          </w:r>
          <w:r>
            <w:rPr>
              <w:rFonts w:cs="Verdana"/>
              <w:color w:val="6D6F71"/>
              <w:sz w:val="14"/>
              <w:szCs w:val="14"/>
            </w:rPr>
            <w:t>1</w:t>
          </w:r>
          <w:r>
            <w:rPr>
              <w:rFonts w:cs="Verdana"/>
              <w:color w:val="6D6F71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rightFromText="181" w:vertAnchor="text" w:horzAnchor="margin" w:tblpY="273"/>
      <w:tblW w:w="9493" w:type="dxa"/>
      <w:tblBorders>
        <w:top w:val="single" w:sz="4" w:space="0" w:color="auto"/>
      </w:tblBorders>
      <w:tblCellMar>
        <w:left w:w="0" w:type="dxa"/>
      </w:tblCellMar>
      <w:tblLook w:val="0600"/>
    </w:tblPr>
    <w:tblGrid>
      <w:gridCol w:w="6737"/>
      <w:gridCol w:w="2756"/>
    </w:tblGrid>
    <w:tr w14:paraId="4AEA1ACE" w14:textId="77777777" w:rsidTr="009E0F5B">
      <w:tblPrEx>
        <w:tblW w:w="9493" w:type="dxa"/>
        <w:tblBorders>
          <w:top w:val="single" w:sz="4" w:space="0" w:color="auto"/>
        </w:tblBorders>
        <w:tblCellMar>
          <w:left w:w="0" w:type="dxa"/>
        </w:tblCellMar>
        <w:tblLook w:val="0600"/>
      </w:tblPrEx>
      <w:tc>
        <w:tcPr>
          <w:tcW w:w="9493" w:type="dxa"/>
          <w:gridSpan w:val="2"/>
          <w:shd w:val="clear" w:color="auto" w:fill="auto"/>
        </w:tcPr>
        <w:p w:rsidR="00E866D3" w:rsidRPr="00FB6A5A" w:rsidP="009E0F5B" w14:paraId="0E7573DA" w14:textId="77777777">
          <w:pPr>
            <w:rPr>
              <w:sz w:val="11"/>
              <w:szCs w:val="11"/>
            </w:rPr>
          </w:pPr>
        </w:p>
      </w:tc>
    </w:tr>
    <w:tr w14:paraId="690B479D" w14:textId="77777777" w:rsidTr="009E0F5B">
      <w:tblPrEx>
        <w:tblW w:w="9493" w:type="dxa"/>
        <w:tblCellMar>
          <w:left w:w="0" w:type="dxa"/>
        </w:tblCellMar>
        <w:tblLook w:val="0600"/>
      </w:tblPrEx>
      <w:trPr>
        <w:trHeight w:val="227"/>
      </w:trPr>
      <w:tc>
        <w:tcPr>
          <w:tcW w:w="6737" w:type="dxa"/>
          <w:shd w:val="clear" w:color="auto" w:fill="auto"/>
        </w:tcPr>
        <w:p w:rsidR="00E866D3" w:rsidRPr="00FB6A5A" w:rsidP="009E0F5B" w14:paraId="12133BE9" w14:textId="77777777">
          <w:pPr>
            <w:rPr>
              <w:color w:val="6D6F71"/>
              <w:sz w:val="14"/>
              <w:szCs w:val="14"/>
            </w:rPr>
          </w:pPr>
          <w:r w:rsidRPr="00FB6A5A">
            <w:rPr>
              <w:b/>
              <w:color w:val="003399"/>
              <w:sz w:val="13"/>
              <w:szCs w:val="14"/>
            </w:rPr>
            <w:t xml:space="preserve">Official </w:t>
          </w:r>
          <w:r w:rsidRPr="00FB6A5A">
            <w:rPr>
              <w:b/>
              <w:color w:val="003399"/>
              <w:sz w:val="13"/>
              <w:szCs w:val="14"/>
            </w:rPr>
            <w:t>address</w:t>
          </w:r>
          <w:r w:rsidRPr="00BC37BD">
            <w:t xml:space="preserve">  </w:t>
          </w:r>
          <w:r w:rsidRPr="00FB6A5A">
            <w:rPr>
              <w:color w:val="6D6F71"/>
              <w:sz w:val="14"/>
              <w:szCs w:val="14"/>
            </w:rPr>
            <w:t>Domenico</w:t>
          </w:r>
          <w:r w:rsidRPr="00FB6A5A">
            <w:rPr>
              <w:color w:val="6D6F71"/>
              <w:sz w:val="14"/>
              <w:szCs w:val="14"/>
            </w:rPr>
            <w:t xml:space="preserve"> </w:t>
          </w:r>
          <w:r w:rsidRPr="00FB6A5A">
            <w:rPr>
              <w:color w:val="6D6F71"/>
              <w:sz w:val="14"/>
              <w:szCs w:val="14"/>
            </w:rPr>
            <w:t>Scarlattilaan</w:t>
          </w:r>
          <w:r w:rsidRPr="00FB6A5A">
            <w:rPr>
              <w:color w:val="6D6F71"/>
              <w:sz w:val="14"/>
              <w:szCs w:val="14"/>
            </w:rPr>
            <w:t xml:space="preserve"> 6</w:t>
          </w:r>
          <w:r w:rsidRPr="00BC37BD">
            <w:t xml:space="preserve">  </w:t>
          </w:r>
          <w:r w:rsidRPr="00FB6A5A">
            <w:rPr>
              <w:b/>
              <w:color w:val="003399"/>
              <w:sz w:val="13"/>
              <w:szCs w:val="14"/>
            </w:rPr>
            <w:t>●</w:t>
          </w:r>
          <w:r w:rsidRPr="00BC37BD">
            <w:t xml:space="preserve">  </w:t>
          </w:r>
          <w:r w:rsidRPr="00FB6A5A">
            <w:rPr>
              <w:color w:val="6D6F71"/>
              <w:sz w:val="14"/>
              <w:szCs w:val="14"/>
            </w:rPr>
            <w:t>1083 HS Amsterdam</w:t>
          </w:r>
          <w:r w:rsidRPr="00BC37BD">
            <w:t xml:space="preserve">  </w:t>
          </w:r>
          <w:r w:rsidRPr="00FB6A5A">
            <w:rPr>
              <w:b/>
              <w:color w:val="003399"/>
              <w:sz w:val="13"/>
              <w:szCs w:val="14"/>
            </w:rPr>
            <w:t>●</w:t>
          </w:r>
          <w:r w:rsidRPr="00BC37BD">
            <w:t xml:space="preserve">  </w:t>
          </w:r>
          <w:r w:rsidRPr="00FB6A5A">
            <w:rPr>
              <w:color w:val="6D6F71"/>
              <w:sz w:val="14"/>
              <w:szCs w:val="14"/>
            </w:rPr>
            <w:t>The Netherlands</w:t>
          </w:r>
        </w:p>
      </w:tc>
      <w:tc>
        <w:tcPr>
          <w:tcW w:w="2756" w:type="dxa"/>
          <w:vMerge w:val="restart"/>
          <w:shd w:val="clear" w:color="auto" w:fill="auto"/>
        </w:tcPr>
        <w:p w:rsidR="00E866D3" w:rsidRPr="00FB6A5A" w:rsidP="009E0F5B" w14:paraId="06EE22C7" w14:textId="77777777">
          <w:pPr>
            <w:ind w:right="-249"/>
            <w:rPr>
              <w:color w:val="6D6F71"/>
              <w:sz w:val="11"/>
              <w:szCs w:val="11"/>
            </w:rPr>
          </w:pPr>
        </w:p>
        <w:p w:rsidR="00E866D3" w:rsidRPr="00FB6A5A" w:rsidP="009E0F5B" w14:paraId="78B8EA8E" w14:textId="77777777">
          <w:pPr>
            <w:ind w:left="-46" w:right="-249"/>
            <w:rPr>
              <w:color w:val="6D6F71"/>
              <w:sz w:val="11"/>
              <w:szCs w:val="11"/>
            </w:rPr>
          </w:pPr>
          <w:r w:rsidRPr="00FB6A5A">
            <w:rPr>
              <w:color w:val="6D6F71"/>
              <w:sz w:val="11"/>
              <w:szCs w:val="11"/>
            </w:rPr>
            <w:t xml:space="preserve"> An agency of the European Union      </w:t>
          </w:r>
          <w:r w:rsidRPr="00E92D7D">
            <w:rPr>
              <w:noProof/>
            </w:rPr>
            <w:drawing>
              <wp:inline distT="0" distB="0" distL="0" distR="0">
                <wp:extent cx="390525" cy="266700"/>
                <wp:effectExtent l="0" t="0" r="9525" b="0"/>
                <wp:docPr id="2" name="Picture 2" descr="E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787591" name="Picture 3" descr="EU Logo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14:paraId="7B713A98" w14:textId="77777777" w:rsidTr="009E0F5B">
      <w:tblPrEx>
        <w:tblW w:w="9493" w:type="dxa"/>
        <w:tblCellMar>
          <w:left w:w="0" w:type="dxa"/>
        </w:tblCellMar>
        <w:tblLook w:val="0600"/>
      </w:tblPrEx>
      <w:tc>
        <w:tcPr>
          <w:tcW w:w="6737" w:type="dxa"/>
          <w:shd w:val="clear" w:color="auto" w:fill="auto"/>
        </w:tcPr>
        <w:p w:rsidR="00E866D3" w:rsidRPr="00895A25" w:rsidP="009E0F5B" w14:paraId="70C73FF4" w14:textId="77777777">
          <w:pPr>
            <w:pStyle w:val="NormalAgency"/>
          </w:pPr>
          <w:r w:rsidRPr="00FB6A5A">
            <w:rPr>
              <w:b/>
              <w:color w:val="003399"/>
              <w:sz w:val="13"/>
              <w:szCs w:val="14"/>
            </w:rPr>
            <w:t xml:space="preserve">Address for visits and </w:t>
          </w:r>
          <w:r w:rsidRPr="00FB6A5A">
            <w:rPr>
              <w:b/>
              <w:color w:val="003399"/>
              <w:sz w:val="13"/>
              <w:szCs w:val="14"/>
            </w:rPr>
            <w:t>deliveries</w:t>
          </w:r>
          <w:r w:rsidRPr="00BC37BD">
            <w:t xml:space="preserve">  </w:t>
          </w:r>
          <w:r w:rsidRPr="00FB6A5A">
            <w:rPr>
              <w:color w:val="808080"/>
              <w:sz w:val="14"/>
              <w:szCs w:val="14"/>
            </w:rPr>
            <w:t>Refer</w:t>
          </w:r>
          <w:r w:rsidRPr="00FB6A5A">
            <w:rPr>
              <w:color w:val="808080"/>
              <w:sz w:val="14"/>
              <w:szCs w:val="14"/>
            </w:rPr>
            <w:t xml:space="preserve"> to www.ema.europa.eu/how-to-find-us </w:t>
          </w:r>
        </w:p>
      </w:tc>
      <w:tc>
        <w:tcPr>
          <w:tcW w:w="2756" w:type="dxa"/>
          <w:vMerge/>
          <w:shd w:val="clear" w:color="auto" w:fill="auto"/>
        </w:tcPr>
        <w:p w:rsidR="00E866D3" w:rsidRPr="00FB6A5A" w:rsidP="009E0F5B" w14:paraId="26ED5F64" w14:textId="77777777">
          <w:pPr>
            <w:rPr>
              <w:sz w:val="11"/>
              <w:szCs w:val="11"/>
            </w:rPr>
          </w:pPr>
        </w:p>
      </w:tc>
    </w:tr>
    <w:tr w14:paraId="4DDE1D2A" w14:textId="77777777" w:rsidTr="009E0F5B">
      <w:tblPrEx>
        <w:tblW w:w="9493" w:type="dxa"/>
        <w:tblCellMar>
          <w:left w:w="0" w:type="dxa"/>
        </w:tblCellMar>
        <w:tblLook w:val="0600"/>
      </w:tblPrEx>
      <w:trPr>
        <w:trHeight w:val="171"/>
      </w:trPr>
      <w:tc>
        <w:tcPr>
          <w:tcW w:w="6737" w:type="dxa"/>
          <w:shd w:val="clear" w:color="auto" w:fill="auto"/>
        </w:tcPr>
        <w:tbl>
          <w:tblPr>
            <w:tblW w:w="6521" w:type="dxa"/>
            <w:tblCellMar>
              <w:left w:w="0" w:type="dxa"/>
              <w:right w:w="0" w:type="dxa"/>
            </w:tblCellMar>
            <w:tblLook w:val="01E0"/>
          </w:tblPr>
          <w:tblGrid>
            <w:gridCol w:w="4111"/>
            <w:gridCol w:w="2410"/>
          </w:tblGrid>
          <w:tr w14:paraId="0DE47E75" w14:textId="77777777" w:rsidTr="009E0F5B">
            <w:tblPrEx>
              <w:tblW w:w="6521" w:type="dxa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4111" w:type="dxa"/>
                <w:vAlign w:val="bottom"/>
              </w:tcPr>
              <w:p w:rsidR="00E866D3" w:rsidRPr="00BC37BD" w:rsidP="009E0F5B" w14:paraId="41E1CD0F" w14:textId="77777777">
                <w:pPr>
                  <w:pStyle w:val="NormalAgency"/>
                  <w:framePr w:wrap="around" w:vAnchor="text" w:hAnchor="margin" w:y="273"/>
                </w:pPr>
                <w:r w:rsidRPr="00FD7DF3">
                  <w:rPr>
                    <w:b/>
                    <w:color w:val="003399"/>
                    <w:sz w:val="13"/>
                    <w:szCs w:val="14"/>
                  </w:rPr>
                  <w:t>Send us a question</w:t>
                </w:r>
                <w:r w:rsidRPr="00BC37BD">
                  <w:t xml:space="preserve"> </w:t>
                </w:r>
                <w:r w:rsidRPr="001F6034">
                  <w:rPr>
                    <w:color w:val="808080"/>
                    <w:sz w:val="14"/>
                    <w:szCs w:val="14"/>
                  </w:rPr>
                  <w:t>Go to</w:t>
                </w:r>
                <w:r>
                  <w:t xml:space="preserve"> </w:t>
                </w:r>
                <w:r w:rsidRPr="001F6034">
                  <w:rPr>
                    <w:color w:val="808080"/>
                    <w:sz w:val="14"/>
                    <w:szCs w:val="14"/>
                  </w:rPr>
                  <w:t>www.ema.europa.eu/contact</w:t>
                </w:r>
                <w:r w:rsidRPr="00BC37BD">
                  <w:t xml:space="preserve"> </w:t>
                </w:r>
              </w:p>
            </w:tc>
            <w:tc>
              <w:tcPr>
                <w:tcW w:w="2410" w:type="dxa"/>
                <w:vAlign w:val="bottom"/>
              </w:tcPr>
              <w:p w:rsidR="00E866D3" w:rsidRPr="00BC37BD" w:rsidP="009E0F5B" w14:paraId="0E848B66" w14:textId="77777777">
                <w:pPr>
                  <w:pStyle w:val="NormalAgency"/>
                  <w:framePr w:wrap="around" w:vAnchor="text" w:hAnchor="margin" w:y="273"/>
                  <w:rPr>
                    <w:b/>
                  </w:rPr>
                </w:pPr>
                <w:r w:rsidRPr="002C78C2">
                  <w:rPr>
                    <w:b/>
                    <w:color w:val="003399"/>
                    <w:sz w:val="13"/>
                    <w:szCs w:val="14"/>
                  </w:rPr>
                  <w:t xml:space="preserve">Telephone </w:t>
                </w:r>
                <w:r w:rsidRPr="002C78C2">
                  <w:rPr>
                    <w:color w:val="6D6F71"/>
                    <w:sz w:val="14"/>
                    <w:szCs w:val="14"/>
                  </w:rPr>
                  <w:t>+31 (0)88 781</w:t>
                </w:r>
                <w:r w:rsidRPr="00BC37BD">
                  <w:t xml:space="preserve"> </w:t>
                </w:r>
                <w:r w:rsidRPr="002C78C2">
                  <w:rPr>
                    <w:color w:val="6D6F71"/>
                    <w:sz w:val="14"/>
                    <w:szCs w:val="14"/>
                  </w:rPr>
                  <w:t>6000</w:t>
                </w:r>
              </w:p>
            </w:tc>
          </w:tr>
        </w:tbl>
        <w:p w:rsidR="00E866D3" w:rsidRPr="00FB6A5A" w:rsidP="009E0F5B" w14:paraId="11D3FD0A" w14:textId="77777777">
          <w:pPr>
            <w:rPr>
              <w:sz w:val="11"/>
              <w:szCs w:val="11"/>
            </w:rPr>
          </w:pPr>
        </w:p>
      </w:tc>
      <w:tc>
        <w:tcPr>
          <w:tcW w:w="2756" w:type="dxa"/>
          <w:vMerge/>
          <w:shd w:val="clear" w:color="auto" w:fill="auto"/>
        </w:tcPr>
        <w:p w:rsidR="00E866D3" w:rsidRPr="00FB6A5A" w:rsidP="009E0F5B" w14:paraId="0C9F1465" w14:textId="77777777">
          <w:pPr>
            <w:rPr>
              <w:sz w:val="11"/>
              <w:szCs w:val="11"/>
            </w:rPr>
          </w:pPr>
        </w:p>
      </w:tc>
    </w:tr>
    <w:tr w14:paraId="0A9E6344" w14:textId="77777777" w:rsidTr="009E0F5B">
      <w:tblPrEx>
        <w:tblW w:w="9493" w:type="dxa"/>
        <w:tblCellMar>
          <w:left w:w="0" w:type="dxa"/>
        </w:tblCellMar>
        <w:tblLook w:val="0600"/>
      </w:tblPrEx>
      <w:trPr>
        <w:trHeight w:val="123"/>
      </w:trPr>
      <w:tc>
        <w:tcPr>
          <w:tcW w:w="9493" w:type="dxa"/>
          <w:gridSpan w:val="2"/>
          <w:shd w:val="clear" w:color="auto" w:fill="auto"/>
        </w:tcPr>
        <w:p w:rsidR="00E866D3" w:rsidRPr="00FB6A5A" w:rsidP="009E0F5B" w14:paraId="5D11B01E" w14:textId="77777777">
          <w:pPr>
            <w:rPr>
              <w:sz w:val="11"/>
              <w:szCs w:val="11"/>
            </w:rPr>
          </w:pPr>
        </w:p>
      </w:tc>
    </w:tr>
    <w:tr w14:paraId="7B309F8F" w14:textId="77777777" w:rsidTr="009E0F5B">
      <w:tblPrEx>
        <w:tblW w:w="9493" w:type="dxa"/>
        <w:tblCellMar>
          <w:left w:w="0" w:type="dxa"/>
        </w:tblCellMar>
        <w:tblLook w:val="0600"/>
      </w:tblPrEx>
      <w:trPr>
        <w:trHeight w:val="351"/>
      </w:trPr>
      <w:tc>
        <w:tcPr>
          <w:tcW w:w="9493" w:type="dxa"/>
          <w:gridSpan w:val="2"/>
          <w:shd w:val="clear" w:color="auto" w:fill="auto"/>
        </w:tcPr>
        <w:p w:rsidR="00E866D3" w:rsidRPr="00B56DA9" w:rsidP="009E0F5B" w14:paraId="7952DE8C" w14:textId="77777777">
          <w:pPr>
            <w:rPr>
              <w:color w:val="6D6F71"/>
              <w:sz w:val="14"/>
              <w:szCs w:val="14"/>
            </w:rPr>
          </w:pPr>
          <w:r w:rsidRPr="00FB6A5A">
            <w:rPr>
              <w:color w:val="6D6F71"/>
              <w:sz w:val="14"/>
              <w:szCs w:val="14"/>
            </w:rPr>
            <w:t>© European Medicines Agency,</w:t>
          </w:r>
          <w:r w:rsidRPr="00BC37BD">
            <w:t xml:space="preserve"> </w:t>
          </w:r>
          <w:r w:rsidRPr="00FB6A5A">
            <w:rPr>
              <w:color w:val="6D6F71"/>
              <w:sz w:val="14"/>
              <w:szCs w:val="14"/>
            </w:rPr>
            <w:fldChar w:fldCharType="begin"/>
          </w:r>
          <w:r w:rsidRPr="00FB6A5A">
            <w:rPr>
              <w:color w:val="6D6F71"/>
              <w:sz w:val="14"/>
              <w:szCs w:val="14"/>
            </w:rPr>
            <w:instrText xml:space="preserve"> DATE  \@ "yyyy"  \* MERGEFORMAT </w:instrText>
          </w:r>
          <w:r w:rsidRPr="00FB6A5A">
            <w:rPr>
              <w:color w:val="6D6F71"/>
              <w:sz w:val="14"/>
              <w:szCs w:val="14"/>
            </w:rPr>
            <w:fldChar w:fldCharType="separate"/>
          </w:r>
          <w:r w:rsidR="00925FA5">
            <w:rPr>
              <w:noProof/>
              <w:color w:val="6D6F71"/>
              <w:sz w:val="14"/>
              <w:szCs w:val="14"/>
            </w:rPr>
            <w:t>2020</w:t>
          </w:r>
          <w:r w:rsidRPr="00FB6A5A">
            <w:rPr>
              <w:color w:val="6D6F71"/>
              <w:sz w:val="14"/>
              <w:szCs w:val="14"/>
            </w:rPr>
            <w:fldChar w:fldCharType="end"/>
          </w:r>
          <w:r w:rsidRPr="00FB6A5A">
            <w:rPr>
              <w:color w:val="6D6F71"/>
              <w:sz w:val="14"/>
              <w:szCs w:val="14"/>
            </w:rPr>
            <w:t>. Reproduction is authorised provided the source is acknowledged.</w:t>
          </w:r>
        </w:p>
      </w:tc>
    </w:tr>
  </w:tbl>
  <w:p w:rsidR="009A1AC5" w:rsidP="00E866D3" w14:paraId="13663726" w14:textId="77777777">
    <w:pPr>
      <w:pStyle w:val="FooterAgency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1AC5" w14:paraId="16562B35" w14:textId="77777777">
    <w:pPr>
      <w:widowControl w:val="0"/>
      <w:tabs>
        <w:tab w:val="center" w:pos="4428"/>
        <w:tab w:val="right" w:pos="8748"/>
      </w:tabs>
      <w:autoSpaceDE w:val="0"/>
      <w:autoSpaceDN w:val="0"/>
      <w:adjustRightInd w:val="0"/>
      <w:ind w:left="127" w:right="120"/>
      <w:rPr>
        <w:rFonts w:cs="Verdana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1AC5" w14:paraId="5D13C567" w14:textId="77777777">
    <w:pPr>
      <w:widowControl w:val="0"/>
      <w:tabs>
        <w:tab w:val="center" w:pos="4428"/>
        <w:tab w:val="right" w:pos="8748"/>
      </w:tabs>
      <w:autoSpaceDE w:val="0"/>
      <w:autoSpaceDN w:val="0"/>
      <w:adjustRightInd w:val="0"/>
      <w:ind w:left="127" w:right="120"/>
      <w:rPr>
        <w:rFonts w:cs="Verdana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5B13" w14:paraId="217FFA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1AC5" w14:paraId="28586CBA" w14:textId="77777777">
    <w:pPr>
      <w:widowControl w:val="0"/>
      <w:tabs>
        <w:tab w:val="center" w:pos="4428"/>
        <w:tab w:val="right" w:pos="8748"/>
      </w:tabs>
      <w:autoSpaceDE w:val="0"/>
      <w:autoSpaceDN w:val="0"/>
      <w:adjustRightInd w:val="0"/>
      <w:ind w:left="126" w:right="119"/>
      <w:rPr>
        <w:rFonts w:cs="Verdana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1AC5" w:rsidP="00E866D3" w14:paraId="6DFE4D60" w14:textId="77777777">
    <w:pPr>
      <w:pStyle w:val="FooterAgency"/>
      <w:jc w:val="center"/>
    </w:pPr>
    <w:r>
      <w:rPr>
        <w:noProof/>
      </w:rPr>
      <w:drawing>
        <wp:inline distT="0" distB="0" distL="0" distR="0">
          <wp:extent cx="3558600" cy="1796400"/>
          <wp:effectExtent l="0" t="0" r="381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632319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558600" cy="17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1AC5" w14:paraId="64A3C846" w14:textId="77777777">
    <w:pPr>
      <w:widowControl w:val="0"/>
      <w:tabs>
        <w:tab w:val="center" w:pos="4428"/>
        <w:tab w:val="right" w:pos="8748"/>
      </w:tabs>
      <w:autoSpaceDE w:val="0"/>
      <w:autoSpaceDN w:val="0"/>
      <w:adjustRightInd w:val="0"/>
      <w:ind w:left="127" w:right="120"/>
      <w:rPr>
        <w:rFonts w:cs="Verdana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1AC5" w14:paraId="40A05500" w14:textId="77777777">
    <w:pPr>
      <w:widowControl w:val="0"/>
      <w:tabs>
        <w:tab w:val="center" w:pos="4428"/>
        <w:tab w:val="right" w:pos="8748"/>
      </w:tabs>
      <w:autoSpaceDE w:val="0"/>
      <w:autoSpaceDN w:val="0"/>
      <w:adjustRightInd w:val="0"/>
      <w:ind w:left="127" w:right="120"/>
      <w:rPr>
        <w:rFonts w:cs="Verdan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B9693F"/>
    <w:multiLevelType w:val="multilevel"/>
    <w:tmpl w:val="000000AB"/>
    <w:lvl w:ilvl="0">
      <w:start w:val="1"/>
      <w:numFmt w:val="lowerLetter"/>
      <w:lvlText w:val="%1)"/>
      <w:lvlJc w:val="left"/>
      <w:pPr>
        <w:tabs>
          <w:tab w:val="num" w:pos="828"/>
        </w:tabs>
        <w:ind w:left="828" w:hanging="360"/>
      </w:pPr>
      <w:rPr>
        <w:rFonts w:ascii="Verdana" w:hAnsi="Verdana" w:cs="Verdana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06121EB0"/>
    <w:multiLevelType w:val="multilevel"/>
    <w:tmpl w:val="00000047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EA73F08"/>
    <w:multiLevelType w:val="multilevel"/>
    <w:tmpl w:val="00000065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Verdana" w:hAnsi="Verdana" w:cs="Verdana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7">
    <w:nsid w:val="2594683E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8">
    <w:nsid w:val="276806D2"/>
    <w:multiLevelType w:val="multilevel"/>
    <w:tmpl w:val="00000097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9">
    <w:nsid w:val="2CA60FFC"/>
    <w:multiLevelType w:val="multilevel"/>
    <w:tmpl w:val="00000083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cs="Symbol"/>
        <w:color w:val="003399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88"/>
        </w:tabs>
        <w:ind w:left="1188" w:hanging="363"/>
      </w:pPr>
      <w:rPr>
        <w:rFonts w:ascii="Symbol" w:hAnsi="Symbol" w:cs="Symbol"/>
        <w:color w:val="003399"/>
        <w:sz w:val="24"/>
        <w:szCs w:val="24"/>
      </w:rPr>
    </w:lvl>
    <w:lvl w:ilvl="2">
      <w:start w:val="1"/>
      <w:numFmt w:val="none"/>
      <w:lvlJc w:val="left"/>
      <w:pPr>
        <w:tabs>
          <w:tab w:val="num" w:pos="1188"/>
        </w:tabs>
        <w:ind w:left="1188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none"/>
      <w:lvlJc w:val="left"/>
      <w:pPr>
        <w:tabs>
          <w:tab w:val="num" w:pos="1188"/>
        </w:tabs>
        <w:ind w:left="118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none"/>
      <w:lvlJc w:val="left"/>
      <w:pPr>
        <w:tabs>
          <w:tab w:val="num" w:pos="1188"/>
        </w:tabs>
        <w:ind w:left="118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none"/>
      <w:lvlJc w:val="left"/>
      <w:pPr>
        <w:tabs>
          <w:tab w:val="num" w:pos="1188"/>
        </w:tabs>
        <w:ind w:left="1188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none"/>
      <w:lvlJc w:val="left"/>
      <w:pPr>
        <w:tabs>
          <w:tab w:val="num" w:pos="1188"/>
        </w:tabs>
        <w:ind w:left="1188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none"/>
      <w:lvlJc w:val="left"/>
      <w:pPr>
        <w:tabs>
          <w:tab w:val="num" w:pos="1188"/>
        </w:tabs>
        <w:ind w:left="1188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none"/>
      <w:lvlJc w:val="left"/>
      <w:pPr>
        <w:tabs>
          <w:tab w:val="num" w:pos="1188"/>
        </w:tabs>
        <w:ind w:left="1188"/>
      </w:pPr>
      <w:rPr>
        <w:rFonts w:ascii="Arial" w:hAnsi="Arial" w:cs="Arial"/>
        <w:color w:val="000000"/>
        <w:sz w:val="24"/>
        <w:szCs w:val="24"/>
      </w:rPr>
    </w:lvl>
  </w:abstractNum>
  <w:abstractNum w:abstractNumId="10">
    <w:nsid w:val="34E331D4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suff w:val="space"/>
      <w:lvlText w:val="%1.%2. 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suff w:val="space"/>
      <w:lvlText w:val="%1.%2.%3. 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suff w:val="space"/>
      <w:lvlText w:val="%1.%2.%3.%4. 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suff w:val="space"/>
      <w:lvlText w:val="%1.%2.%3.%4.%5. 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suff w:val="space"/>
      <w:lvlText w:val="%1.%2.%3.%4.%5.%6. 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suff w:val="space"/>
      <w:lvlText w:val="%1.%2.%3.%4.%5.%6.%7. 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suff w:val="space"/>
      <w:lvlText w:val="%1.%2.%3.%4.%5.%6.%7.%8. 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suff w:val="space"/>
      <w:lvlText w:val="%1.%2.%3.%4.%5.%6.%7.%8.%9. 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</w:abstractNum>
  <w:abstractNum w:abstractNumId="11">
    <w:nsid w:val="3E1C7FB0"/>
    <w:multiLevelType w:val="multilevel"/>
    <w:tmpl w:val="0000008D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2">
    <w:nsid w:val="417D1329"/>
    <w:multiLevelType w:val="multilevel"/>
    <w:tmpl w:val="00000029"/>
    <w:lvl w:ilvl="0">
      <w:start w:val="1"/>
      <w:numFmt w:val="decimal"/>
      <w:suff w:val="space"/>
      <w:lvlText w:val="%1. "/>
      <w:lvlJc w:val="left"/>
      <w:pPr>
        <w:tabs>
          <w:tab w:val="num" w:pos="108"/>
        </w:tabs>
        <w:ind w:left="108"/>
      </w:pPr>
      <w:rPr>
        <w:rFonts w:ascii="Arial" w:hAnsi="Arial" w:cs="Arial"/>
        <w:b/>
        <w:bCs/>
        <w:color w:val="000000"/>
        <w:sz w:val="24"/>
        <w:szCs w:val="24"/>
      </w:rPr>
    </w:lvl>
    <w:lvl w:ilvl="1">
      <w:start w:val="1"/>
      <w:numFmt w:val="decimal"/>
      <w:suff w:val="space"/>
      <w:lvlText w:val="%1.%2. "/>
      <w:lvlJc w:val="left"/>
      <w:pPr>
        <w:tabs>
          <w:tab w:val="num" w:pos="108"/>
        </w:tabs>
        <w:ind w:left="588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suff w:val="space"/>
      <w:lvlText w:val="%1.%2.%3. 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suff w:val="space"/>
      <w:lvlText w:val="%1.%2.%3.%4. 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suff w:val="space"/>
      <w:lvlText w:val="%1.%2.%3.%4.%5. 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suff w:val="space"/>
      <w:lvlText w:val="%1.%2.%3.%4.%5.%6. 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suff w:val="space"/>
      <w:lvlText w:val="%1.%2.%3.%4.%5.%6.%7. 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suff w:val="space"/>
      <w:lvlText w:val="%1.%2.%3.%4.%5.%6.%7.%8. 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suff w:val="space"/>
      <w:lvlText w:val="%1.%2.%3.%4.%5.%6.%7.%8.%9. 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</w:abstractNum>
  <w:abstractNum w:abstractNumId="13">
    <w:nsid w:val="458B2EA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2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42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14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14">
    <w:nsid w:val="4A9622BD"/>
    <w:multiLevelType w:val="multilevel"/>
    <w:tmpl w:val="0000003D"/>
    <w:lvl w:ilvl="0">
      <w:start w:val="1"/>
      <w:numFmt w:val="upperLetter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6">
    <w:nsid w:val="54494098"/>
    <w:multiLevelType w:val="multilevel"/>
    <w:tmpl w:val="00000079"/>
    <w:lvl w:ilvl="0">
      <w:start w:val="4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69E95A54"/>
    <w:multiLevelType w:val="multilevel"/>
    <w:tmpl w:val="000000A1"/>
    <w:lvl w:ilvl="0">
      <w:start w:val="1"/>
      <w:numFmt w:val="bullet"/>
      <w:lvlText w:val=""/>
      <w:lvlJc w:val="left"/>
      <w:pPr>
        <w:tabs>
          <w:tab w:val="num" w:pos="505"/>
        </w:tabs>
        <w:ind w:left="505" w:hanging="397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8">
    <w:nsid w:val="6DAB01D8"/>
    <w:multiLevelType w:val="multilevel"/>
    <w:tmpl w:val="0000005B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9">
    <w:nsid w:val="6F9337D0"/>
    <w:multiLevelType w:val="multilevel"/>
    <w:tmpl w:val="00000051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0">
    <w:nsid w:val="7FF81917"/>
    <w:multiLevelType w:val="multilevel"/>
    <w:tmpl w:val="00000033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2"/>
  </w:num>
  <w:num w:numId="7">
    <w:abstractNumId w:val="19"/>
  </w:num>
  <w:num w:numId="8">
    <w:abstractNumId w:val="10"/>
  </w:num>
  <w:num w:numId="9">
    <w:abstractNumId w:val="20"/>
  </w:num>
  <w:num w:numId="10">
    <w:abstractNumId w:val="1"/>
  </w:num>
  <w:num w:numId="11">
    <w:abstractNumId w:val="8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5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9"/>
  </w:num>
  <w:num w:numId="23">
    <w:abstractNumId w:val="14"/>
  </w:num>
  <w:num w:numId="24">
    <w:abstractNumId w:val="17"/>
  </w:num>
  <w:num w:numId="25">
    <w:abstractNumId w:val="16"/>
  </w:num>
  <w:num w:numId="26">
    <w:abstractNumId w:val="12"/>
  </w:num>
  <w:num w:numId="27">
    <w:abstractNumId w:val="12"/>
  </w:num>
  <w:num w:numId="28">
    <w:abstractNumId w:val="12"/>
  </w:num>
  <w:num w:numId="29">
    <w:abstractNumId w:val="13"/>
  </w:num>
  <w:num w:numId="30">
    <w:abstractNumId w:val="6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39"/>
    <w:rsid w:val="0001672B"/>
    <w:rsid w:val="000325DF"/>
    <w:rsid w:val="00083CD1"/>
    <w:rsid w:val="000A5B13"/>
    <w:rsid w:val="000D25C1"/>
    <w:rsid w:val="000E3609"/>
    <w:rsid w:val="00135839"/>
    <w:rsid w:val="00155DBB"/>
    <w:rsid w:val="001C3340"/>
    <w:rsid w:val="001F6034"/>
    <w:rsid w:val="00247CE7"/>
    <w:rsid w:val="002528E4"/>
    <w:rsid w:val="002C78C2"/>
    <w:rsid w:val="003D7F20"/>
    <w:rsid w:val="00431796"/>
    <w:rsid w:val="00446C03"/>
    <w:rsid w:val="004736CB"/>
    <w:rsid w:val="004B5C38"/>
    <w:rsid w:val="004B63D1"/>
    <w:rsid w:val="0051085C"/>
    <w:rsid w:val="007A0FEC"/>
    <w:rsid w:val="007A4EDF"/>
    <w:rsid w:val="007F3619"/>
    <w:rsid w:val="00885E3E"/>
    <w:rsid w:val="00895A25"/>
    <w:rsid w:val="008B2233"/>
    <w:rsid w:val="00905E30"/>
    <w:rsid w:val="00925FA5"/>
    <w:rsid w:val="009A1AC5"/>
    <w:rsid w:val="009C4ABC"/>
    <w:rsid w:val="009E0F5B"/>
    <w:rsid w:val="00A00564"/>
    <w:rsid w:val="00A42D4B"/>
    <w:rsid w:val="00A51E9D"/>
    <w:rsid w:val="00A525F5"/>
    <w:rsid w:val="00AA2213"/>
    <w:rsid w:val="00AC0D49"/>
    <w:rsid w:val="00B20A56"/>
    <w:rsid w:val="00B56DA9"/>
    <w:rsid w:val="00B82F05"/>
    <w:rsid w:val="00B875FF"/>
    <w:rsid w:val="00BA5E3B"/>
    <w:rsid w:val="00BA7578"/>
    <w:rsid w:val="00BC37BD"/>
    <w:rsid w:val="00BE60C1"/>
    <w:rsid w:val="00BF665C"/>
    <w:rsid w:val="00C03E89"/>
    <w:rsid w:val="00C04E8E"/>
    <w:rsid w:val="00C22095"/>
    <w:rsid w:val="00C3382F"/>
    <w:rsid w:val="00D76263"/>
    <w:rsid w:val="00D91542"/>
    <w:rsid w:val="00DC022C"/>
    <w:rsid w:val="00E10987"/>
    <w:rsid w:val="00E866D3"/>
    <w:rsid w:val="00E971B5"/>
    <w:rsid w:val="00EC4703"/>
    <w:rsid w:val="00ED7D95"/>
    <w:rsid w:val="00F27B56"/>
    <w:rsid w:val="00FB6A5A"/>
    <w:rsid w:val="00FC4F08"/>
    <w:rsid w:val="00FD7DF3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98CB86-8508-446D-8196-198AAB13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EC"/>
    <w:pPr>
      <w:spacing w:after="0" w:line="240" w:lineRule="auto"/>
    </w:pPr>
    <w:rPr>
      <w:rFonts w:ascii="Verdana" w:eastAsia="SimSun" w:hAnsi="Verdana" w:cs="Times New Roman"/>
      <w:sz w:val="18"/>
      <w:szCs w:val="18"/>
    </w:rPr>
  </w:style>
  <w:style w:type="paragraph" w:styleId="Heading1">
    <w:name w:val="heading 1"/>
    <w:basedOn w:val="No-numheading1Agency"/>
    <w:next w:val="BodytextAgency"/>
    <w:link w:val="Heading1Char"/>
    <w:rsid w:val="007A0FEC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link w:val="Heading2Char"/>
    <w:semiHidden/>
    <w:unhideWhenUsed/>
    <w:qFormat/>
    <w:rsid w:val="007A0FEC"/>
    <w:pPr>
      <w:spacing w:before="240" w:after="60"/>
      <w:outlineLvl w:val="1"/>
    </w:pPr>
    <w:rPr>
      <w:rFonts w:ascii="Cambria" w:eastAsia="Times New Roman" w:hAnsi="Cambria" w:cs="Times New Roman"/>
      <w:iCs/>
      <w:kern w:val="0"/>
      <w:sz w:val="28"/>
      <w:szCs w:val="28"/>
      <w:lang w:eastAsia="zh-CN"/>
    </w:rPr>
  </w:style>
  <w:style w:type="paragraph" w:styleId="Heading3">
    <w:name w:val="heading 3"/>
    <w:basedOn w:val="No-numheading3Agency"/>
    <w:next w:val="BodytextAgency"/>
    <w:link w:val="Heading3Char"/>
    <w:semiHidden/>
    <w:unhideWhenUsed/>
    <w:qFormat/>
    <w:rsid w:val="007A0FEC"/>
    <w:pPr>
      <w:spacing w:before="240" w:after="60"/>
      <w:outlineLvl w:val="2"/>
    </w:pPr>
    <w:rPr>
      <w:rFonts w:ascii="Cambria" w:eastAsia="Times New Roman" w:hAnsi="Cambria" w:cs="Times New Roman"/>
      <w:kern w:val="0"/>
      <w:sz w:val="26"/>
      <w:szCs w:val="26"/>
      <w:lang w:eastAsia="zh-CN"/>
    </w:rPr>
  </w:style>
  <w:style w:type="paragraph" w:styleId="Heading4">
    <w:name w:val="heading 4"/>
    <w:basedOn w:val="No-numheading4Agency"/>
    <w:next w:val="BodytextAgency"/>
    <w:link w:val="Heading4Char"/>
    <w:semiHidden/>
    <w:unhideWhenUsed/>
    <w:qFormat/>
    <w:rsid w:val="007A0FEC"/>
    <w:pPr>
      <w:spacing w:before="240" w:after="60"/>
      <w:outlineLvl w:val="3"/>
    </w:pPr>
    <w:rPr>
      <w:rFonts w:ascii="Calibri" w:eastAsia="Times New Roman" w:hAnsi="Calibri" w:cs="Times New Roman"/>
      <w:i w:val="0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0FE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-numheading6Agency"/>
    <w:next w:val="BodytextAgency"/>
    <w:link w:val="Heading6Char"/>
    <w:semiHidden/>
    <w:unhideWhenUsed/>
    <w:qFormat/>
    <w:rsid w:val="007A0FEC"/>
    <w:pPr>
      <w:keepNext w:val="0"/>
      <w:spacing w:before="240" w:after="60"/>
      <w:outlineLvl w:val="5"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link w:val="Heading7Char"/>
    <w:semiHidden/>
    <w:unhideWhenUsed/>
    <w:qFormat/>
    <w:rsid w:val="007A0FEC"/>
    <w:pPr>
      <w:keepNext w:val="0"/>
      <w:spacing w:before="240" w:after="60"/>
      <w:outlineLvl w:val="6"/>
    </w:pPr>
    <w:rPr>
      <w:rFonts w:ascii="Calibri" w:eastAsia="Times New Roman" w:hAnsi="Calibri" w:cs="Times New Roman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link w:val="Heading8Char"/>
    <w:semiHidden/>
    <w:unhideWhenUsed/>
    <w:qFormat/>
    <w:rsid w:val="007A0FEC"/>
    <w:pPr>
      <w:keepNext w:val="0"/>
      <w:spacing w:before="240" w:after="60"/>
      <w:outlineLvl w:val="7"/>
    </w:pPr>
    <w:rPr>
      <w:rFonts w:ascii="Calibri" w:eastAsia="Times New Roman" w:hAnsi="Calibri" w:cs="Times New Roman"/>
      <w:b w:val="0"/>
      <w:bCs w:val="0"/>
      <w:i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link w:val="Heading9Char"/>
    <w:semiHidden/>
    <w:unhideWhenUsed/>
    <w:qFormat/>
    <w:rsid w:val="007A0FEC"/>
    <w:pPr>
      <w:keepNext w:val="0"/>
      <w:spacing w:before="240" w:after="60"/>
      <w:outlineLvl w:val="8"/>
    </w:pPr>
    <w:rPr>
      <w:rFonts w:ascii="Cambria" w:eastAsia="Times New Roma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839"/>
    <w:rPr>
      <w:rFonts w:ascii="Verdana" w:eastAsia="Verdana" w:hAnsi="Verdana" w:cs="Arial"/>
      <w:b/>
      <w:bCs/>
      <w:noProof/>
      <w:kern w:val="32"/>
      <w:sz w:val="27"/>
      <w:szCs w:val="27"/>
    </w:rPr>
  </w:style>
  <w:style w:type="character" w:customStyle="1" w:styleId="Heading2Char">
    <w:name w:val="Heading 2 Char"/>
    <w:basedOn w:val="DefaultParagraphFont"/>
    <w:link w:val="Heading2"/>
    <w:semiHidden/>
    <w:rsid w:val="0013583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13583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13583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13583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135839"/>
    <w:rPr>
      <w:rFonts w:ascii="Calibri" w:eastAsia="Times New Roman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135839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135839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135839"/>
    <w:rPr>
      <w:rFonts w:ascii="Cambria" w:eastAsia="Times New Roman" w:hAnsi="Cambria" w:cs="Times New Roman"/>
      <w:lang w:eastAsia="zh-CN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7A0FEC"/>
    <w:pPr>
      <w:jc w:val="center"/>
    </w:pPr>
  </w:style>
  <w:style w:type="paragraph" w:styleId="Footer">
    <w:name w:val="footer"/>
    <w:basedOn w:val="Normal"/>
    <w:link w:val="FooterChar"/>
    <w:semiHidden/>
    <w:rsid w:val="007A0FEC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135839"/>
    <w:rPr>
      <w:rFonts w:ascii="Arial" w:eastAsia="Times New Roman" w:hAnsi="Arial" w:cs="Times New Roman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7A0FEC"/>
  </w:style>
  <w:style w:type="paragraph" w:customStyle="1" w:styleId="FooterAgency">
    <w:name w:val="Footer (Agency)"/>
    <w:basedOn w:val="Normal"/>
    <w:link w:val="FooterAgencyCharChar"/>
    <w:rsid w:val="00E866D3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E866D3"/>
    <w:rPr>
      <w:rFonts w:eastAsia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7A0FEC"/>
    <w:pPr>
      <w:spacing w:after="0" w:line="240" w:lineRule="auto"/>
    </w:pPr>
    <w:rPr>
      <w:rFonts w:ascii="Verdana" w:eastAsia="SimSun" w:hAnsi="Verdana" w:cs="Times New Roman"/>
      <w:sz w:val="20"/>
      <w:szCs w:val="20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Candara Light" w:hAnsi="Candara Light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7A0FEC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7A0FEC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7A0FEC"/>
    <w:rPr>
      <w:rFonts w:ascii="Verdana" w:eastAsia="Verdana" w:hAnsi="Verdana" w:cs="Times New Roman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7A0FEC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7A0FEC"/>
    <w:pPr>
      <w:spacing w:after="140" w:line="280" w:lineRule="atLeast"/>
    </w:pPr>
  </w:style>
  <w:style w:type="character" w:customStyle="1" w:styleId="BodyTextChar">
    <w:name w:val="Body Text Char"/>
    <w:basedOn w:val="DefaultParagraphFont"/>
    <w:link w:val="BodyText"/>
    <w:semiHidden/>
    <w:rsid w:val="007A0FEC"/>
    <w:rPr>
      <w:rFonts w:ascii="Verdana" w:eastAsia="SimSun" w:hAnsi="Verdana" w:cs="Times New Roman"/>
      <w:sz w:val="18"/>
      <w:szCs w:val="18"/>
    </w:rPr>
  </w:style>
  <w:style w:type="paragraph" w:customStyle="1" w:styleId="BodytextAgency">
    <w:name w:val="Body text (Agency)"/>
    <w:basedOn w:val="Normal"/>
    <w:link w:val="BodytextAgencyChar"/>
    <w:qFormat/>
    <w:rsid w:val="007A0FEC"/>
    <w:pPr>
      <w:spacing w:after="140" w:line="280" w:lineRule="atLeast"/>
    </w:pPr>
    <w:rPr>
      <w:rFonts w:eastAsia="Verdana" w:cs="Verdana"/>
    </w:rPr>
  </w:style>
  <w:style w:type="numbering" w:customStyle="1" w:styleId="BulletsAgency">
    <w:name w:val="Bullets (Agency)"/>
    <w:basedOn w:val="NoList"/>
    <w:rsid w:val="007A0FEC"/>
    <w:pPr>
      <w:numPr>
        <w:numId w:val="6"/>
      </w:numPr>
    </w:pPr>
  </w:style>
  <w:style w:type="paragraph" w:customStyle="1" w:styleId="DisclaimerAgency">
    <w:name w:val="Disclaimer (Agency)"/>
    <w:basedOn w:val="Normal"/>
    <w:semiHidden/>
    <w:rsid w:val="007A0FEC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7A0FEC"/>
    <w:pPr>
      <w:spacing w:after="640" w:line="360" w:lineRule="atLeast"/>
    </w:pPr>
    <w:rPr>
      <w:rFonts w:eastAsia="Verdana" w:cs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7A0FEC"/>
    <w:pPr>
      <w:spacing w:before="720" w:line="360" w:lineRule="atLeast"/>
    </w:pPr>
    <w:rPr>
      <w:rFonts w:eastAsia="Verdana" w:cs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qFormat/>
    <w:rsid w:val="007A0FEC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7A0FEC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7A0FEC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semiHidden/>
    <w:rsid w:val="007A0FEC"/>
    <w:rPr>
      <w:rFonts w:eastAsia="Verdana"/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semiHidden/>
    <w:rsid w:val="00135839"/>
    <w:rPr>
      <w:rFonts w:ascii="Verdana" w:eastAsia="Verdana" w:hAnsi="Verdana" w:cs="Times New Roman"/>
      <w:sz w:val="15"/>
      <w:szCs w:val="15"/>
    </w:rPr>
  </w:style>
  <w:style w:type="paragraph" w:customStyle="1" w:styleId="EndnotetextAgency">
    <w:name w:val="Endnote text (Agency)"/>
    <w:basedOn w:val="Normal"/>
    <w:semiHidden/>
    <w:rsid w:val="007A0FEC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7A0FEC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7A0FEC"/>
    <w:pPr>
      <w:keepNext/>
      <w:numPr>
        <w:numId w:val="31"/>
      </w:numPr>
      <w:spacing w:before="240" w:after="120"/>
    </w:pPr>
  </w:style>
  <w:style w:type="character" w:styleId="FootnoteReference">
    <w:name w:val="footnote reference"/>
    <w:semiHidden/>
    <w:rsid w:val="007A0FEC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7A0FEC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link w:val="FootnoteTextChar"/>
    <w:semiHidden/>
    <w:rsid w:val="007A0FEC"/>
    <w:rPr>
      <w:rFonts w:eastAsia="Verdana"/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5839"/>
    <w:rPr>
      <w:rFonts w:ascii="Verdana" w:eastAsia="Verdana" w:hAnsi="Verdana" w:cs="Times New Roman"/>
      <w:sz w:val="15"/>
      <w:szCs w:val="20"/>
    </w:rPr>
  </w:style>
  <w:style w:type="paragraph" w:customStyle="1" w:styleId="FootnotetextAgency">
    <w:name w:val="Footnote text (Agency)"/>
    <w:basedOn w:val="Normal"/>
    <w:rsid w:val="007A0FEC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7A0FEC"/>
  </w:style>
  <w:style w:type="paragraph" w:customStyle="1" w:styleId="Heading1Agency">
    <w:name w:val="Heading 1 (Agency)"/>
    <w:basedOn w:val="Normal"/>
    <w:next w:val="BodytextAgency"/>
    <w:qFormat/>
    <w:rsid w:val="007A0FEC"/>
    <w:pPr>
      <w:keepNext/>
      <w:numPr>
        <w:numId w:val="1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7A0FEC"/>
    <w:pPr>
      <w:keepNext/>
      <w:numPr>
        <w:ilvl w:val="1"/>
        <w:numId w:val="1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7A0FEC"/>
    <w:pPr>
      <w:keepNext/>
      <w:numPr>
        <w:ilvl w:val="2"/>
        <w:numId w:val="1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7A0FEC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7A0FEC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7A0FEC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7A0FEC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7A0FEC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7A0FEC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7A0FEC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7A0FEC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7A0FEC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7A0FEC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7A0FEC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7A0FEC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7A0FEC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7A0FEC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7A0FEC"/>
    <w:pPr>
      <w:outlineLvl w:val="8"/>
    </w:pPr>
  </w:style>
  <w:style w:type="paragraph" w:customStyle="1" w:styleId="NormalAgency">
    <w:name w:val="Normal (Agency)"/>
    <w:qFormat/>
    <w:rsid w:val="007A0FEC"/>
    <w:pPr>
      <w:spacing w:after="0" w:line="240" w:lineRule="auto"/>
    </w:pPr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7A0FEC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7A0FEC"/>
    <w:pPr>
      <w:numPr>
        <w:numId w:val="30"/>
      </w:numPr>
    </w:pPr>
  </w:style>
  <w:style w:type="paragraph" w:customStyle="1" w:styleId="RefAgency">
    <w:name w:val="Ref. (Agency)"/>
    <w:basedOn w:val="Normal"/>
    <w:qFormat/>
    <w:rsid w:val="007A0FEC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7A0FEC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7A0FEC"/>
    <w:pPr>
      <w:spacing w:after="0" w:line="240" w:lineRule="auto"/>
    </w:pPr>
    <w:rPr>
      <w:rFonts w:ascii="Times New Roman" w:eastAsia="SimSun" w:hAnsi="Times New Roman" w:cs="Times New Roman"/>
      <w:sz w:val="18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7A0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7A0FEC"/>
    <w:pPr>
      <w:spacing w:after="0" w:line="240" w:lineRule="auto"/>
    </w:pPr>
    <w:rPr>
      <w:rFonts w:ascii="Verdana" w:eastAsia="SimSun" w:hAnsi="Verdana" w:cs="Times New Roman"/>
      <w:sz w:val="18"/>
      <w:szCs w:val="20"/>
    </w:rPr>
    <w:tblPr/>
    <w:tcPr>
      <w:shd w:val="clear" w:color="auto" w:fill="auto"/>
    </w:tcPr>
    <w:tblStylePr w:type="firstRow">
      <w:rPr>
        <w:rFonts w:ascii="Palatino Linotype" w:hAnsi="Palatino Linotype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7A0FEC"/>
    <w:pPr>
      <w:keepNext/>
      <w:numPr>
        <w:numId w:val="32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7A0FEC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Agency"/>
    <w:rsid w:val="007A0FEC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7A0FEC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A0FEC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7A0FEC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7A0FEC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7A0FEC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7A0FEC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7A0FEC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7A0FEC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7A0FEC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7A0FEC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7A0FEC"/>
    <w:pPr>
      <w:spacing w:after="0" w:line="240" w:lineRule="auto"/>
    </w:pPr>
    <w:rPr>
      <w:rFonts w:ascii="Verdana" w:eastAsia="Times New Roman" w:hAnsi="Verdana" w:cs="Times New Roman"/>
      <w:color w:val="FF0000"/>
      <w:sz w:val="17"/>
      <w:szCs w:val="17"/>
    </w:rPr>
  </w:style>
  <w:style w:type="paragraph" w:styleId="Header">
    <w:name w:val="header"/>
    <w:basedOn w:val="Normal"/>
    <w:link w:val="HeaderChar"/>
    <w:semiHidden/>
    <w:rsid w:val="007A0F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35839"/>
    <w:rPr>
      <w:rFonts w:ascii="Verdana" w:eastAsia="SimSu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7A0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0FEC"/>
    <w:rPr>
      <w:rFonts w:ascii="Tahoma" w:eastAsia="SimSun" w:hAnsi="Tahoma" w:cs="Tahoma"/>
      <w:sz w:val="16"/>
      <w:szCs w:val="16"/>
    </w:rPr>
  </w:style>
  <w:style w:type="character" w:customStyle="1" w:styleId="PageNumberAgency0">
    <w:name w:val="Page Number (Agency)"/>
    <w:rsid w:val="007A0FEC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rsid w:val="007A0FEC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paragraph" w:styleId="Date">
    <w:name w:val="Date"/>
    <w:basedOn w:val="Normal"/>
    <w:next w:val="Normal"/>
    <w:link w:val="DateChar"/>
    <w:semiHidden/>
    <w:rsid w:val="007A0FEC"/>
  </w:style>
  <w:style w:type="character" w:customStyle="1" w:styleId="DateChar">
    <w:name w:val="Date Char"/>
    <w:basedOn w:val="DefaultParagraphFont"/>
    <w:link w:val="Date"/>
    <w:semiHidden/>
    <w:rsid w:val="00135839"/>
    <w:rPr>
      <w:rFonts w:ascii="Verdana" w:eastAsia="SimSun" w:hAnsi="Verdana" w:cs="Times New Roman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7A0F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35839"/>
    <w:rPr>
      <w:rFonts w:ascii="Tahoma" w:eastAsia="SimSu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semiHidden/>
    <w:rsid w:val="007A0FEC"/>
  </w:style>
  <w:style w:type="character" w:customStyle="1" w:styleId="E-mailSignatureChar">
    <w:name w:val="E-mail Signature Char"/>
    <w:basedOn w:val="DefaultParagraphFont"/>
    <w:link w:val="E-mailSignature"/>
    <w:semiHidden/>
    <w:rsid w:val="00135839"/>
    <w:rPr>
      <w:rFonts w:ascii="Verdana" w:eastAsia="SimSun" w:hAnsi="Verdana" w:cs="Times New Roman"/>
      <w:sz w:val="18"/>
      <w:szCs w:val="18"/>
    </w:rPr>
  </w:style>
  <w:style w:type="character" w:styleId="Emphasis">
    <w:name w:val="Emphasis"/>
    <w:rsid w:val="007A0FEC"/>
    <w:rPr>
      <w:i/>
      <w:iCs/>
    </w:rPr>
  </w:style>
  <w:style w:type="paragraph" w:styleId="EnvelopeAddress">
    <w:name w:val="envelope address"/>
    <w:basedOn w:val="Normal"/>
    <w:semiHidden/>
    <w:rsid w:val="007A0FE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7A0FEC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7A0FEC"/>
    <w:rPr>
      <w:color w:val="800080"/>
      <w:u w:val="single"/>
    </w:rPr>
  </w:style>
  <w:style w:type="character" w:styleId="Hyperlink">
    <w:name w:val="Hyperlink"/>
    <w:semiHidden/>
    <w:rsid w:val="007A0FEC"/>
    <w:rPr>
      <w:color w:val="0000FF"/>
      <w:u w:val="single"/>
    </w:rPr>
  </w:style>
  <w:style w:type="character" w:styleId="LineNumber">
    <w:name w:val="line number"/>
    <w:basedOn w:val="DefaultParagraphFont"/>
    <w:semiHidden/>
    <w:rsid w:val="007A0FEC"/>
  </w:style>
  <w:style w:type="paragraph" w:styleId="Macro">
    <w:name w:val="macro"/>
    <w:link w:val="MacroTextChar"/>
    <w:semiHidden/>
    <w:rsid w:val="007A0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Courier New"/>
      <w:sz w:val="18"/>
      <w:szCs w:val="18"/>
      <w:lang w:eastAsia="zh-CN"/>
    </w:rPr>
  </w:style>
  <w:style w:type="character" w:customStyle="1" w:styleId="MacroTextChar">
    <w:name w:val="Macro Text Char"/>
    <w:basedOn w:val="DefaultParagraphFont"/>
    <w:link w:val="Macro"/>
    <w:semiHidden/>
    <w:rsid w:val="00135839"/>
    <w:rPr>
      <w:rFonts w:ascii="Courier New" w:eastAsia="SimSun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7A0FEC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rsid w:val="007A0F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35839"/>
    <w:rPr>
      <w:rFonts w:ascii="Courier New" w:eastAsia="SimSu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7A0FEC"/>
  </w:style>
  <w:style w:type="character" w:customStyle="1" w:styleId="SalutationChar">
    <w:name w:val="Salutation Char"/>
    <w:basedOn w:val="DefaultParagraphFont"/>
    <w:link w:val="Salutation"/>
    <w:semiHidden/>
    <w:rsid w:val="00135839"/>
    <w:rPr>
      <w:rFonts w:ascii="Verdana" w:eastAsia="SimSun" w:hAnsi="Verdana" w:cs="Times New Roman"/>
      <w:sz w:val="18"/>
      <w:szCs w:val="18"/>
    </w:rPr>
  </w:style>
  <w:style w:type="character" w:styleId="Strong">
    <w:name w:val="Strong"/>
    <w:rsid w:val="007A0FEC"/>
    <w:rPr>
      <w:b/>
      <w:bCs/>
    </w:rPr>
  </w:style>
  <w:style w:type="table" w:styleId="TableGrid">
    <w:name w:val="Table Grid"/>
    <w:basedOn w:val="TableNormal"/>
    <w:rsid w:val="007A0FE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7A0FEC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7A0FEC"/>
  </w:style>
  <w:style w:type="paragraph" w:styleId="TOAHeading">
    <w:name w:val="toa heading"/>
    <w:basedOn w:val="Normal"/>
    <w:next w:val="Normal"/>
    <w:semiHidden/>
    <w:rsid w:val="007A0FE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7A0FEC"/>
    <w:pPr>
      <w:keepNext/>
      <w:pBdr>
        <w:bottom w:val="single" w:sz="4" w:space="1" w:color="auto"/>
      </w:pBdr>
      <w:spacing w:before="567" w:after="0" w:line="240" w:lineRule="auto"/>
    </w:pPr>
    <w:rPr>
      <w:rFonts w:ascii="Verdana" w:eastAsia="Verdana" w:hAnsi="Verdana" w:cs="Verdana"/>
      <w:b/>
      <w:color w:val="003399"/>
      <w:sz w:val="18"/>
      <w:szCs w:val="18"/>
    </w:rPr>
  </w:style>
  <w:style w:type="character" w:customStyle="1" w:styleId="BodytextAgencyChar">
    <w:name w:val="Body text (Agency) Char"/>
    <w:link w:val="BodytextAgency"/>
    <w:rsid w:val="00885E3E"/>
    <w:rPr>
      <w:rFonts w:ascii="Verdana" w:eastAsia="Verdana" w:hAnsi="Verdana" w:cs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E8E"/>
    <w:rPr>
      <w:rFonts w:ascii="Verdana" w:eastAsia="SimSu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E8E"/>
    <w:rPr>
      <w:rFonts w:ascii="Verdana" w:eastAsia="SimSu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footer" Target="footer4.xml" /><Relationship Id="rId12" Type="http://schemas.openxmlformats.org/officeDocument/2006/relationships/header" Target="header5.xml" /><Relationship Id="rId13" Type="http://schemas.openxmlformats.org/officeDocument/2006/relationships/footer" Target="footer5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mRNA Vaccine BioNTech - CHMP Opinion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mRNA Vaccine BioNTech - CHMP Opinion</dc:title>
  <dc:creator>Kohoutkova Lenka</dc:creator>
  <dc:description>Generated by Oracle BI Publisher 12.2.1.4.0</dc:description>
  <cp:lastModifiedBy>Auzina-Vundere Agnese</cp:lastModifiedBy>
  <cp:revision>24</cp:revision>
  <dcterms:created xsi:type="dcterms:W3CDTF">2020-11-27T07:36:00Z</dcterms:created>
  <dcterms:modified xsi:type="dcterms:W3CDTF">2020-11-27T16:33:00Z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Confidential EU Network</vt:lpwstr>
  </property>
  <property fmtid="{D5CDD505-2E9C-101B-9397-08002B2CF9AE}" pid="3" name="DM_Author">
    <vt:lpwstr/>
  </property>
  <property fmtid="{D5CDD505-2E9C-101B-9397-08002B2CF9AE}" pid="4" name="DM_Category">
    <vt:lpwstr>Opinion</vt:lpwstr>
  </property>
  <property fmtid="{D5CDD505-2E9C-101B-9397-08002B2CF9AE}" pid="5" name="DM_Creation_Date">
    <vt:lpwstr>27/11/2020 17:33:32</vt:lpwstr>
  </property>
  <property fmtid="{D5CDD505-2E9C-101B-9397-08002B2CF9AE}" pid="6" name="DM_Creator_Name">
    <vt:lpwstr>Auzina-Vundere Agnese</vt:lpwstr>
  </property>
  <property fmtid="{D5CDD505-2E9C-101B-9397-08002B2CF9AE}" pid="7" name="DM_DocRefId">
    <vt:lpwstr>EMA/CHMP/641827/2020</vt:lpwstr>
  </property>
  <property fmtid="{D5CDD505-2E9C-101B-9397-08002B2CF9AE}" pid="8" name="DM_emea_doc_ref_id">
    <vt:lpwstr>EMA/CHMP/641827/2020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Auzina-Vundere Agnese</vt:lpwstr>
  </property>
  <property fmtid="{D5CDD505-2E9C-101B-9397-08002B2CF9AE}" pid="12" name="DM_Modified_Date">
    <vt:lpwstr>27/11/2020 17:33:32</vt:lpwstr>
  </property>
  <property fmtid="{D5CDD505-2E9C-101B-9397-08002B2CF9AE}" pid="13" name="DM_Modifier_Name">
    <vt:lpwstr>Auzina-Vundere Agnese</vt:lpwstr>
  </property>
  <property fmtid="{D5CDD505-2E9C-101B-9397-08002B2CF9AE}" pid="14" name="DM_Modify_Date">
    <vt:lpwstr>27/11/2020 17:33:32</vt:lpwstr>
  </property>
  <property fmtid="{D5CDD505-2E9C-101B-9397-08002B2CF9AE}" pid="15" name="DM_Name">
    <vt:lpwstr>COVID-19 mRNA Vaccine BioNTech - CHMP Opinion</vt:lpwstr>
  </property>
  <property fmtid="{D5CDD505-2E9C-101B-9397-08002B2CF9AE}" pid="16" name="DM_Path">
    <vt:lpwstr>/01. Evaluation of Medicines/H-C/A-C/COVID-19 mRNA Vaccine BioNTech - 005735/03 Evaluation/Wave 2 RR (CMC)/10 Interim Opinion - 30.11.2020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1.9,CURRENT</vt:lpwstr>
  </property>
  <property fmtid="{D5CDD505-2E9C-101B-9397-08002B2CF9AE}" pid="22" name="MSIP_Label_2d9d7e6c-11f4-4257-b828-eab96c7cca9c_ActionId">
    <vt:lpwstr>7829d99d-cac1-4763-b68c-50bfa6178fe0</vt:lpwstr>
  </property>
  <property fmtid="{D5CDD505-2E9C-101B-9397-08002B2CF9AE}" pid="23" name="MSIP_Label_2d9d7e6c-11f4-4257-b828-eab96c7cca9c_Application">
    <vt:lpwstr>Microsoft Azure Information Protection</vt:lpwstr>
  </property>
  <property fmtid="{D5CDD505-2E9C-101B-9397-08002B2CF9AE}" pid="24" name="MSIP_Label_2d9d7e6c-11f4-4257-b828-eab96c7cca9c_Enabled">
    <vt:lpwstr>True</vt:lpwstr>
  </property>
  <property fmtid="{D5CDD505-2E9C-101B-9397-08002B2CF9AE}" pid="25" name="MSIP_Label_2d9d7e6c-11f4-4257-b828-eab96c7cca9c_Extended_MSFT_Method">
    <vt:lpwstr>Manual</vt:lpwstr>
  </property>
  <property fmtid="{D5CDD505-2E9C-101B-9397-08002B2CF9AE}" pid="26" name="MSIP_Label_2d9d7e6c-11f4-4257-b828-eab96c7cca9c_Name">
    <vt:lpwstr>Confidential</vt:lpwstr>
  </property>
  <property fmtid="{D5CDD505-2E9C-101B-9397-08002B2CF9AE}" pid="27" name="MSIP_Label_2d9d7e6c-11f4-4257-b828-eab96c7cca9c_SetDate">
    <vt:lpwstr>2019-10-31T10:33:12.3018160Z</vt:lpwstr>
  </property>
  <property fmtid="{D5CDD505-2E9C-101B-9397-08002B2CF9AE}" pid="28" name="MSIP_Label_2d9d7e6c-11f4-4257-b828-eab96c7cca9c_SiteId">
    <vt:lpwstr>bc9dc15c-61bc-4f03-b60b-e5b6d8922839</vt:lpwstr>
  </property>
  <property fmtid="{D5CDD505-2E9C-101B-9397-08002B2CF9AE}" pid="29" name="MSIP_Label_65e7acf2-4eb7-48c7-9bab-32af677aaee2_ActionId">
    <vt:lpwstr>7829d99d-cac1-4763-b68c-50bfa6178fe0</vt:lpwstr>
  </property>
  <property fmtid="{D5CDD505-2E9C-101B-9397-08002B2CF9AE}" pid="30" name="MSIP_Label_65e7acf2-4eb7-48c7-9bab-32af677aaee2_Application">
    <vt:lpwstr>Microsoft Azure Information Protection</vt:lpwstr>
  </property>
  <property fmtid="{D5CDD505-2E9C-101B-9397-08002B2CF9AE}" pid="31" name="MSIP_Label_65e7acf2-4eb7-48c7-9bab-32af677aaee2_ContentBits">
    <vt:lpwstr>2</vt:lpwstr>
  </property>
  <property fmtid="{D5CDD505-2E9C-101B-9397-08002B2CF9AE}" pid="32" name="MSIP_Label_65e7acf2-4eb7-48c7-9bab-32af677aaee2_Enabled">
    <vt:lpwstr>True</vt:lpwstr>
  </property>
  <property fmtid="{D5CDD505-2E9C-101B-9397-08002B2CF9AE}" pid="33" name="MSIP_Label_65e7acf2-4eb7-48c7-9bab-32af677aaee2_Extended_MSFT_Method">
    <vt:lpwstr>Manual</vt:lpwstr>
  </property>
  <property fmtid="{D5CDD505-2E9C-101B-9397-08002B2CF9AE}" pid="34" name="MSIP_Label_65e7acf2-4eb7-48c7-9bab-32af677aaee2_Method">
    <vt:lpwstr>Privileged</vt:lpwstr>
  </property>
  <property fmtid="{D5CDD505-2E9C-101B-9397-08002B2CF9AE}" pid="35" name="MSIP_Label_65e7acf2-4eb7-48c7-9bab-32af677aaee2_Name">
    <vt:lpwstr>EU Network</vt:lpwstr>
  </property>
  <property fmtid="{D5CDD505-2E9C-101B-9397-08002B2CF9AE}" pid="36" name="MSIP_Label_65e7acf2-4eb7-48c7-9bab-32af677aaee2_Parent">
    <vt:lpwstr>2d9d7e6c-11f4-4257-b828-eab96c7cca9c</vt:lpwstr>
  </property>
  <property fmtid="{D5CDD505-2E9C-101B-9397-08002B2CF9AE}" pid="37" name="MSIP_Label_65e7acf2-4eb7-48c7-9bab-32af677aaee2_SetDate">
    <vt:lpwstr>2020-11-06T17:40:54Z</vt:lpwstr>
  </property>
  <property fmtid="{D5CDD505-2E9C-101B-9397-08002B2CF9AE}" pid="38" name="MSIP_Label_65e7acf2-4eb7-48c7-9bab-32af677aaee2_SiteId">
    <vt:lpwstr>bc9dc15c-61bc-4f03-b60b-e5b6d8922839</vt:lpwstr>
  </property>
  <property fmtid="{D5CDD505-2E9C-101B-9397-08002B2CF9AE}" pid="39" name="Sensitivity">
    <vt:lpwstr>Confidential EU Network</vt:lpwstr>
  </property>
</Properties>
</file>